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25FF" w14:textId="51CEB1DC" w:rsidR="00ED157B" w:rsidRPr="002D0B22" w:rsidRDefault="002D0B22" w:rsidP="002D0B22">
      <w:pPr>
        <w:pStyle w:val="NormalWeb"/>
      </w:pPr>
      <w:r>
        <w:rPr>
          <w:noProof/>
        </w:rPr>
        <w:drawing>
          <wp:inline distT="0" distB="0" distL="0" distR="0" wp14:anchorId="37700CD9" wp14:editId="018A1566">
            <wp:extent cx="5638800" cy="3209925"/>
            <wp:effectExtent l="0" t="0" r="0" b="9525"/>
            <wp:docPr id="220130100" name="Picture 1" descr="A logo with a hors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130100" name="Picture 1" descr="A logo with a horse and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3209925"/>
                    </a:xfrm>
                    <a:prstGeom prst="rect">
                      <a:avLst/>
                    </a:prstGeom>
                    <a:noFill/>
                    <a:ln>
                      <a:noFill/>
                    </a:ln>
                  </pic:spPr>
                </pic:pic>
              </a:graphicData>
            </a:graphic>
          </wp:inline>
        </w:drawing>
      </w:r>
    </w:p>
    <w:p w14:paraId="120F84A0" w14:textId="77777777" w:rsidR="00ED157B" w:rsidRDefault="00ED157B">
      <w:pPr>
        <w:pStyle w:val="BodyText"/>
        <w:kinsoku w:val="0"/>
        <w:overflowPunct w:val="0"/>
        <w:spacing w:before="7"/>
        <w:rPr>
          <w:b/>
          <w:bCs/>
          <w:sz w:val="23"/>
          <w:szCs w:val="23"/>
        </w:rPr>
      </w:pPr>
    </w:p>
    <w:tbl>
      <w:tblPr>
        <w:tblW w:w="0" w:type="auto"/>
        <w:tblInd w:w="162" w:type="dxa"/>
        <w:tblLayout w:type="fixed"/>
        <w:tblCellMar>
          <w:left w:w="0" w:type="dxa"/>
          <w:right w:w="0" w:type="dxa"/>
        </w:tblCellMar>
        <w:tblLook w:val="0000" w:firstRow="0" w:lastRow="0" w:firstColumn="0" w:lastColumn="0" w:noHBand="0" w:noVBand="0"/>
      </w:tblPr>
      <w:tblGrid>
        <w:gridCol w:w="4316"/>
        <w:gridCol w:w="4703"/>
      </w:tblGrid>
      <w:tr w:rsidR="00ED157B" w14:paraId="42C5CEE9" w14:textId="77777777">
        <w:trPr>
          <w:trHeight w:hRule="exact" w:val="1681"/>
        </w:trPr>
        <w:tc>
          <w:tcPr>
            <w:tcW w:w="4316" w:type="dxa"/>
            <w:tcBorders>
              <w:top w:val="single" w:sz="4" w:space="0" w:color="000000"/>
              <w:left w:val="single" w:sz="4" w:space="0" w:color="000000"/>
              <w:bottom w:val="single" w:sz="4" w:space="0" w:color="000000"/>
              <w:right w:val="single" w:sz="4" w:space="0" w:color="000000"/>
            </w:tcBorders>
          </w:tcPr>
          <w:p w14:paraId="785FB18F" w14:textId="77777777" w:rsidR="00ED157B" w:rsidRPr="002D0B22" w:rsidRDefault="00ED157B">
            <w:pPr>
              <w:pStyle w:val="TableParagraph"/>
              <w:kinsoku w:val="0"/>
              <w:overflowPunct w:val="0"/>
              <w:spacing w:before="10"/>
              <w:ind w:left="0"/>
              <w:rPr>
                <w:b/>
                <w:bCs/>
                <w:sz w:val="32"/>
                <w:szCs w:val="32"/>
              </w:rPr>
            </w:pPr>
          </w:p>
          <w:p w14:paraId="0A2BA713" w14:textId="77777777" w:rsidR="00ED157B" w:rsidRPr="002D0B22" w:rsidRDefault="00ED157B">
            <w:pPr>
              <w:pStyle w:val="TableParagraph"/>
              <w:kinsoku w:val="0"/>
              <w:overflowPunct w:val="0"/>
              <w:rPr>
                <w:rFonts w:ascii="Times New Roman" w:hAnsi="Times New Roman" w:cs="Times New Roman"/>
                <w:sz w:val="32"/>
                <w:szCs w:val="32"/>
              </w:rPr>
            </w:pPr>
            <w:r w:rsidRPr="002D0B22">
              <w:rPr>
                <w:b/>
                <w:bCs/>
                <w:sz w:val="32"/>
                <w:szCs w:val="32"/>
              </w:rPr>
              <w:t>Name of Policy</w:t>
            </w:r>
          </w:p>
        </w:tc>
        <w:tc>
          <w:tcPr>
            <w:tcW w:w="4703" w:type="dxa"/>
            <w:tcBorders>
              <w:top w:val="single" w:sz="4" w:space="0" w:color="000000"/>
              <w:left w:val="single" w:sz="4" w:space="0" w:color="000000"/>
              <w:bottom w:val="single" w:sz="4" w:space="0" w:color="000000"/>
              <w:right w:val="single" w:sz="4" w:space="0" w:color="000000"/>
            </w:tcBorders>
          </w:tcPr>
          <w:p w14:paraId="47B53B93" w14:textId="77777777" w:rsidR="00ED157B" w:rsidRPr="002D0B22" w:rsidRDefault="00ED157B">
            <w:pPr>
              <w:pStyle w:val="TableParagraph"/>
              <w:kinsoku w:val="0"/>
              <w:overflowPunct w:val="0"/>
              <w:spacing w:before="10"/>
              <w:ind w:left="0"/>
              <w:rPr>
                <w:b/>
                <w:bCs/>
                <w:sz w:val="32"/>
                <w:szCs w:val="32"/>
              </w:rPr>
            </w:pPr>
          </w:p>
          <w:p w14:paraId="0EBB4EAC" w14:textId="7BCB228F" w:rsidR="00ED157B" w:rsidRPr="002D0B22" w:rsidRDefault="00F32D15">
            <w:pPr>
              <w:pStyle w:val="TableParagraph"/>
              <w:tabs>
                <w:tab w:val="left" w:pos="1139"/>
                <w:tab w:val="left" w:pos="1676"/>
                <w:tab w:val="left" w:pos="3209"/>
                <w:tab w:val="left" w:pos="3876"/>
              </w:tabs>
              <w:kinsoku w:val="0"/>
              <w:overflowPunct w:val="0"/>
              <w:spacing w:line="276" w:lineRule="auto"/>
              <w:ind w:right="103"/>
              <w:rPr>
                <w:rFonts w:ascii="Times New Roman" w:hAnsi="Times New Roman" w:cs="Times New Roman"/>
                <w:sz w:val="32"/>
                <w:szCs w:val="32"/>
              </w:rPr>
            </w:pPr>
            <w:r w:rsidRPr="002D0B22">
              <w:rPr>
                <w:b/>
                <w:bCs/>
                <w:sz w:val="32"/>
                <w:szCs w:val="32"/>
              </w:rPr>
              <w:t>Notifiable Events Policy</w:t>
            </w:r>
          </w:p>
        </w:tc>
      </w:tr>
      <w:tr w:rsidR="00ED157B" w14:paraId="4CD27B22" w14:textId="77777777">
        <w:trPr>
          <w:trHeight w:hRule="exact" w:val="1255"/>
        </w:trPr>
        <w:tc>
          <w:tcPr>
            <w:tcW w:w="4316" w:type="dxa"/>
            <w:tcBorders>
              <w:top w:val="single" w:sz="4" w:space="0" w:color="000000"/>
              <w:left w:val="single" w:sz="4" w:space="0" w:color="000000"/>
              <w:bottom w:val="single" w:sz="4" w:space="0" w:color="000000"/>
              <w:right w:val="single" w:sz="4" w:space="0" w:color="000000"/>
            </w:tcBorders>
          </w:tcPr>
          <w:p w14:paraId="399FA3DA" w14:textId="77777777" w:rsidR="00ED157B" w:rsidRPr="002D0B22" w:rsidRDefault="00ED157B">
            <w:pPr>
              <w:pStyle w:val="TableParagraph"/>
              <w:kinsoku w:val="0"/>
              <w:overflowPunct w:val="0"/>
              <w:spacing w:before="9"/>
              <w:ind w:left="0"/>
              <w:rPr>
                <w:b/>
                <w:bCs/>
                <w:sz w:val="32"/>
                <w:szCs w:val="32"/>
              </w:rPr>
            </w:pPr>
          </w:p>
          <w:p w14:paraId="3C5DA88E" w14:textId="77777777" w:rsidR="00ED157B" w:rsidRPr="002D0B22" w:rsidRDefault="00ED157B">
            <w:pPr>
              <w:pStyle w:val="TableParagraph"/>
              <w:kinsoku w:val="0"/>
              <w:overflowPunct w:val="0"/>
              <w:rPr>
                <w:rFonts w:ascii="Times New Roman" w:hAnsi="Times New Roman" w:cs="Times New Roman"/>
                <w:sz w:val="32"/>
                <w:szCs w:val="32"/>
              </w:rPr>
            </w:pPr>
            <w:r w:rsidRPr="002D0B22">
              <w:rPr>
                <w:b/>
                <w:bCs/>
                <w:sz w:val="32"/>
                <w:szCs w:val="32"/>
              </w:rPr>
              <w:t>Responsible Officer</w:t>
            </w:r>
          </w:p>
        </w:tc>
        <w:tc>
          <w:tcPr>
            <w:tcW w:w="4703" w:type="dxa"/>
            <w:tcBorders>
              <w:top w:val="single" w:sz="4" w:space="0" w:color="000000"/>
              <w:left w:val="single" w:sz="4" w:space="0" w:color="000000"/>
              <w:bottom w:val="single" w:sz="4" w:space="0" w:color="000000"/>
              <w:right w:val="single" w:sz="4" w:space="0" w:color="000000"/>
            </w:tcBorders>
          </w:tcPr>
          <w:p w14:paraId="70181890" w14:textId="77777777" w:rsidR="00ED157B" w:rsidRPr="002D0B22" w:rsidRDefault="00ED157B">
            <w:pPr>
              <w:pStyle w:val="TableParagraph"/>
              <w:kinsoku w:val="0"/>
              <w:overflowPunct w:val="0"/>
              <w:spacing w:before="9"/>
              <w:ind w:left="0"/>
              <w:rPr>
                <w:b/>
                <w:bCs/>
                <w:sz w:val="32"/>
                <w:szCs w:val="32"/>
              </w:rPr>
            </w:pPr>
          </w:p>
          <w:p w14:paraId="6773495E" w14:textId="64E19B4D" w:rsidR="00ED157B" w:rsidRPr="002D0B22" w:rsidRDefault="002D0B22">
            <w:pPr>
              <w:pStyle w:val="TableParagraph"/>
              <w:kinsoku w:val="0"/>
              <w:overflowPunct w:val="0"/>
              <w:rPr>
                <w:rFonts w:ascii="Times New Roman" w:hAnsi="Times New Roman" w:cs="Times New Roman"/>
                <w:sz w:val="32"/>
                <w:szCs w:val="32"/>
              </w:rPr>
            </w:pPr>
            <w:r w:rsidRPr="002D0B22">
              <w:rPr>
                <w:b/>
                <w:bCs/>
                <w:sz w:val="32"/>
                <w:szCs w:val="32"/>
              </w:rPr>
              <w:t>Director</w:t>
            </w:r>
          </w:p>
        </w:tc>
      </w:tr>
      <w:tr w:rsidR="00ED157B" w14:paraId="7BD37D8D" w14:textId="77777777">
        <w:trPr>
          <w:trHeight w:hRule="exact" w:val="1258"/>
        </w:trPr>
        <w:tc>
          <w:tcPr>
            <w:tcW w:w="4316" w:type="dxa"/>
            <w:tcBorders>
              <w:top w:val="single" w:sz="4" w:space="0" w:color="000000"/>
              <w:left w:val="single" w:sz="4" w:space="0" w:color="000000"/>
              <w:bottom w:val="single" w:sz="4" w:space="0" w:color="000000"/>
              <w:right w:val="single" w:sz="4" w:space="0" w:color="000000"/>
            </w:tcBorders>
          </w:tcPr>
          <w:p w14:paraId="41CA94FA" w14:textId="77777777" w:rsidR="00ED157B" w:rsidRPr="002D0B22" w:rsidRDefault="00ED157B">
            <w:pPr>
              <w:pStyle w:val="TableParagraph"/>
              <w:kinsoku w:val="0"/>
              <w:overflowPunct w:val="0"/>
              <w:spacing w:before="10"/>
              <w:ind w:left="0"/>
              <w:rPr>
                <w:b/>
                <w:bCs/>
                <w:sz w:val="32"/>
                <w:szCs w:val="32"/>
              </w:rPr>
            </w:pPr>
          </w:p>
          <w:p w14:paraId="13C21B8E" w14:textId="2FD2CF69" w:rsidR="00ED157B" w:rsidRPr="002D0B22" w:rsidRDefault="00ED157B">
            <w:pPr>
              <w:pStyle w:val="TableParagraph"/>
              <w:kinsoku w:val="0"/>
              <w:overflowPunct w:val="0"/>
              <w:rPr>
                <w:rFonts w:ascii="Times New Roman" w:hAnsi="Times New Roman" w:cs="Times New Roman"/>
                <w:sz w:val="32"/>
                <w:szCs w:val="32"/>
              </w:rPr>
            </w:pPr>
            <w:r w:rsidRPr="002D0B22">
              <w:rPr>
                <w:b/>
                <w:bCs/>
                <w:sz w:val="32"/>
                <w:szCs w:val="32"/>
              </w:rPr>
              <w:t xml:space="preserve">Date approved by </w:t>
            </w:r>
            <w:r w:rsidR="002D0B22">
              <w:rPr>
                <w:b/>
                <w:bCs/>
                <w:sz w:val="32"/>
                <w:szCs w:val="32"/>
              </w:rPr>
              <w:t>Committee</w:t>
            </w:r>
          </w:p>
        </w:tc>
        <w:tc>
          <w:tcPr>
            <w:tcW w:w="4703" w:type="dxa"/>
            <w:tcBorders>
              <w:top w:val="single" w:sz="4" w:space="0" w:color="000000"/>
              <w:left w:val="single" w:sz="4" w:space="0" w:color="000000"/>
              <w:bottom w:val="single" w:sz="4" w:space="0" w:color="000000"/>
              <w:right w:val="single" w:sz="4" w:space="0" w:color="000000"/>
            </w:tcBorders>
          </w:tcPr>
          <w:p w14:paraId="18A7DD2C" w14:textId="77777777" w:rsidR="00ED157B" w:rsidRPr="002D0B22" w:rsidRDefault="00ED157B">
            <w:pPr>
              <w:pStyle w:val="TableParagraph"/>
              <w:kinsoku w:val="0"/>
              <w:overflowPunct w:val="0"/>
              <w:spacing w:before="10"/>
              <w:ind w:left="0"/>
              <w:rPr>
                <w:b/>
                <w:bCs/>
                <w:sz w:val="32"/>
                <w:szCs w:val="32"/>
              </w:rPr>
            </w:pPr>
          </w:p>
          <w:p w14:paraId="7ADC9881" w14:textId="1B911C3D" w:rsidR="00ED157B" w:rsidRPr="002D0B22" w:rsidRDefault="002D0B22">
            <w:pPr>
              <w:pStyle w:val="TableParagraph"/>
              <w:kinsoku w:val="0"/>
              <w:overflowPunct w:val="0"/>
              <w:rPr>
                <w:rFonts w:ascii="Times New Roman" w:hAnsi="Times New Roman" w:cs="Times New Roman"/>
                <w:sz w:val="32"/>
                <w:szCs w:val="32"/>
              </w:rPr>
            </w:pPr>
            <w:r w:rsidRPr="002D0B22">
              <w:rPr>
                <w:b/>
                <w:bCs/>
                <w:sz w:val="32"/>
                <w:szCs w:val="32"/>
              </w:rPr>
              <w:t>March 2024</w:t>
            </w:r>
          </w:p>
        </w:tc>
      </w:tr>
      <w:tr w:rsidR="00ED157B" w14:paraId="753EAA5A" w14:textId="77777777">
        <w:trPr>
          <w:trHeight w:hRule="exact" w:val="1255"/>
        </w:trPr>
        <w:tc>
          <w:tcPr>
            <w:tcW w:w="4316" w:type="dxa"/>
            <w:tcBorders>
              <w:top w:val="single" w:sz="4" w:space="0" w:color="000000"/>
              <w:left w:val="single" w:sz="4" w:space="0" w:color="000000"/>
              <w:bottom w:val="single" w:sz="4" w:space="0" w:color="000000"/>
              <w:right w:val="single" w:sz="4" w:space="0" w:color="000000"/>
            </w:tcBorders>
          </w:tcPr>
          <w:p w14:paraId="7B84919D" w14:textId="77777777" w:rsidR="00ED157B" w:rsidRPr="002D0B22" w:rsidRDefault="00ED157B">
            <w:pPr>
              <w:pStyle w:val="TableParagraph"/>
              <w:kinsoku w:val="0"/>
              <w:overflowPunct w:val="0"/>
              <w:spacing w:before="9"/>
              <w:ind w:left="0"/>
              <w:rPr>
                <w:b/>
                <w:bCs/>
                <w:sz w:val="32"/>
                <w:szCs w:val="32"/>
              </w:rPr>
            </w:pPr>
          </w:p>
          <w:p w14:paraId="27D33CEE" w14:textId="77777777" w:rsidR="00ED157B" w:rsidRPr="002D0B22" w:rsidRDefault="00ED157B">
            <w:pPr>
              <w:pStyle w:val="TableParagraph"/>
              <w:kinsoku w:val="0"/>
              <w:overflowPunct w:val="0"/>
              <w:rPr>
                <w:rFonts w:ascii="Times New Roman" w:hAnsi="Times New Roman" w:cs="Times New Roman"/>
                <w:sz w:val="32"/>
                <w:szCs w:val="32"/>
              </w:rPr>
            </w:pPr>
            <w:r w:rsidRPr="002D0B22">
              <w:rPr>
                <w:b/>
                <w:bCs/>
                <w:sz w:val="32"/>
                <w:szCs w:val="32"/>
              </w:rPr>
              <w:t>Date of next Review</w:t>
            </w:r>
          </w:p>
        </w:tc>
        <w:tc>
          <w:tcPr>
            <w:tcW w:w="4703" w:type="dxa"/>
            <w:tcBorders>
              <w:top w:val="single" w:sz="4" w:space="0" w:color="000000"/>
              <w:left w:val="single" w:sz="4" w:space="0" w:color="000000"/>
              <w:bottom w:val="single" w:sz="4" w:space="0" w:color="000000"/>
              <w:right w:val="single" w:sz="4" w:space="0" w:color="000000"/>
            </w:tcBorders>
          </w:tcPr>
          <w:p w14:paraId="6DD54AE7" w14:textId="77777777" w:rsidR="00ED157B" w:rsidRPr="002D0B22" w:rsidRDefault="00ED157B">
            <w:pPr>
              <w:pStyle w:val="TableParagraph"/>
              <w:kinsoku w:val="0"/>
              <w:overflowPunct w:val="0"/>
              <w:spacing w:before="9"/>
              <w:ind w:left="0"/>
              <w:rPr>
                <w:b/>
                <w:bCs/>
                <w:sz w:val="32"/>
                <w:szCs w:val="32"/>
              </w:rPr>
            </w:pPr>
          </w:p>
          <w:p w14:paraId="2AA774F5" w14:textId="355FB8C9" w:rsidR="00ED157B" w:rsidRPr="002D0B22" w:rsidRDefault="002D0B22">
            <w:pPr>
              <w:pStyle w:val="TableParagraph"/>
              <w:kinsoku w:val="0"/>
              <w:overflowPunct w:val="0"/>
              <w:rPr>
                <w:rFonts w:ascii="Times New Roman" w:hAnsi="Times New Roman" w:cs="Times New Roman"/>
                <w:sz w:val="32"/>
                <w:szCs w:val="32"/>
              </w:rPr>
            </w:pPr>
            <w:r w:rsidRPr="002D0B22">
              <w:rPr>
                <w:b/>
                <w:bCs/>
                <w:sz w:val="32"/>
                <w:szCs w:val="32"/>
              </w:rPr>
              <w:t>March 2027</w:t>
            </w:r>
          </w:p>
        </w:tc>
      </w:tr>
      <w:tr w:rsidR="00ED157B" w14:paraId="28DB67B5" w14:textId="77777777">
        <w:trPr>
          <w:trHeight w:hRule="exact" w:val="1258"/>
        </w:trPr>
        <w:tc>
          <w:tcPr>
            <w:tcW w:w="4316" w:type="dxa"/>
            <w:tcBorders>
              <w:top w:val="single" w:sz="4" w:space="0" w:color="000000"/>
              <w:left w:val="single" w:sz="4" w:space="0" w:color="000000"/>
              <w:bottom w:val="single" w:sz="4" w:space="0" w:color="000000"/>
              <w:right w:val="single" w:sz="4" w:space="0" w:color="000000"/>
            </w:tcBorders>
          </w:tcPr>
          <w:p w14:paraId="001A2640" w14:textId="77777777" w:rsidR="00ED157B" w:rsidRPr="002D0B22" w:rsidRDefault="00ED157B">
            <w:pPr>
              <w:pStyle w:val="TableParagraph"/>
              <w:kinsoku w:val="0"/>
              <w:overflowPunct w:val="0"/>
              <w:spacing w:before="9"/>
              <w:ind w:left="0"/>
              <w:rPr>
                <w:b/>
                <w:bCs/>
                <w:sz w:val="32"/>
                <w:szCs w:val="32"/>
              </w:rPr>
            </w:pPr>
          </w:p>
          <w:p w14:paraId="063A19EE" w14:textId="77777777" w:rsidR="00ED157B" w:rsidRPr="002D0B22" w:rsidRDefault="00ED157B">
            <w:pPr>
              <w:pStyle w:val="TableParagraph"/>
              <w:kinsoku w:val="0"/>
              <w:overflowPunct w:val="0"/>
              <w:rPr>
                <w:rFonts w:ascii="Times New Roman" w:hAnsi="Times New Roman" w:cs="Times New Roman"/>
                <w:sz w:val="32"/>
                <w:szCs w:val="32"/>
              </w:rPr>
            </w:pPr>
            <w:r w:rsidRPr="002D0B22">
              <w:rPr>
                <w:b/>
                <w:bCs/>
                <w:sz w:val="32"/>
                <w:szCs w:val="32"/>
              </w:rPr>
              <w:t>Section</w:t>
            </w:r>
          </w:p>
        </w:tc>
        <w:tc>
          <w:tcPr>
            <w:tcW w:w="4703" w:type="dxa"/>
            <w:tcBorders>
              <w:top w:val="single" w:sz="4" w:space="0" w:color="000000"/>
              <w:left w:val="single" w:sz="4" w:space="0" w:color="000000"/>
              <w:bottom w:val="single" w:sz="4" w:space="0" w:color="000000"/>
              <w:right w:val="single" w:sz="4" w:space="0" w:color="000000"/>
            </w:tcBorders>
          </w:tcPr>
          <w:p w14:paraId="7E01672C" w14:textId="77777777" w:rsidR="00ED157B" w:rsidRPr="002D0B22" w:rsidRDefault="00ED157B">
            <w:pPr>
              <w:pStyle w:val="TableParagraph"/>
              <w:kinsoku w:val="0"/>
              <w:overflowPunct w:val="0"/>
              <w:spacing w:before="9"/>
              <w:ind w:left="0"/>
              <w:rPr>
                <w:b/>
                <w:bCs/>
                <w:sz w:val="32"/>
                <w:szCs w:val="32"/>
              </w:rPr>
            </w:pPr>
          </w:p>
          <w:p w14:paraId="16DFF58A" w14:textId="77777777" w:rsidR="00ED157B" w:rsidRPr="002D0B22" w:rsidRDefault="00ED157B">
            <w:pPr>
              <w:pStyle w:val="TableParagraph"/>
              <w:kinsoku w:val="0"/>
              <w:overflowPunct w:val="0"/>
              <w:rPr>
                <w:rFonts w:ascii="Times New Roman" w:hAnsi="Times New Roman" w:cs="Times New Roman"/>
                <w:sz w:val="32"/>
                <w:szCs w:val="32"/>
              </w:rPr>
            </w:pPr>
            <w:r w:rsidRPr="002D0B22">
              <w:rPr>
                <w:b/>
                <w:bCs/>
                <w:sz w:val="32"/>
                <w:szCs w:val="32"/>
              </w:rPr>
              <w:t>Governance</w:t>
            </w:r>
          </w:p>
        </w:tc>
      </w:tr>
      <w:tr w:rsidR="00ED157B" w14:paraId="2A129524" w14:textId="77777777">
        <w:trPr>
          <w:trHeight w:hRule="exact" w:val="1255"/>
        </w:trPr>
        <w:tc>
          <w:tcPr>
            <w:tcW w:w="4316" w:type="dxa"/>
            <w:tcBorders>
              <w:top w:val="single" w:sz="4" w:space="0" w:color="000000"/>
              <w:left w:val="single" w:sz="4" w:space="0" w:color="000000"/>
              <w:bottom w:val="single" w:sz="4" w:space="0" w:color="000000"/>
              <w:right w:val="single" w:sz="4" w:space="0" w:color="000000"/>
            </w:tcBorders>
          </w:tcPr>
          <w:p w14:paraId="0426438E" w14:textId="77777777" w:rsidR="00ED157B" w:rsidRPr="002D0B22" w:rsidRDefault="00ED157B">
            <w:pPr>
              <w:pStyle w:val="TableParagraph"/>
              <w:kinsoku w:val="0"/>
              <w:overflowPunct w:val="0"/>
              <w:spacing w:before="9"/>
              <w:ind w:left="0"/>
              <w:rPr>
                <w:b/>
                <w:bCs/>
                <w:sz w:val="32"/>
                <w:szCs w:val="32"/>
              </w:rPr>
            </w:pPr>
          </w:p>
          <w:p w14:paraId="4AFA45EC" w14:textId="77777777" w:rsidR="00ED157B" w:rsidRPr="002D0B22" w:rsidRDefault="00ED157B">
            <w:pPr>
              <w:pStyle w:val="TableParagraph"/>
              <w:kinsoku w:val="0"/>
              <w:overflowPunct w:val="0"/>
              <w:rPr>
                <w:rFonts w:ascii="Times New Roman" w:hAnsi="Times New Roman" w:cs="Times New Roman"/>
                <w:sz w:val="32"/>
                <w:szCs w:val="32"/>
              </w:rPr>
            </w:pPr>
            <w:r w:rsidRPr="002D0B22">
              <w:rPr>
                <w:b/>
                <w:bCs/>
                <w:sz w:val="32"/>
                <w:szCs w:val="32"/>
              </w:rPr>
              <w:t>Reference</w:t>
            </w:r>
          </w:p>
        </w:tc>
        <w:tc>
          <w:tcPr>
            <w:tcW w:w="4703" w:type="dxa"/>
            <w:tcBorders>
              <w:top w:val="single" w:sz="4" w:space="0" w:color="000000"/>
              <w:left w:val="single" w:sz="4" w:space="0" w:color="000000"/>
              <w:bottom w:val="single" w:sz="4" w:space="0" w:color="000000"/>
              <w:right w:val="single" w:sz="4" w:space="0" w:color="000000"/>
            </w:tcBorders>
          </w:tcPr>
          <w:p w14:paraId="7E59566F" w14:textId="77777777" w:rsidR="00ED157B" w:rsidRPr="002D0B22" w:rsidRDefault="00ED157B">
            <w:pPr>
              <w:pStyle w:val="TableParagraph"/>
              <w:kinsoku w:val="0"/>
              <w:overflowPunct w:val="0"/>
              <w:spacing w:before="9"/>
              <w:ind w:left="0"/>
              <w:rPr>
                <w:b/>
                <w:bCs/>
                <w:sz w:val="32"/>
                <w:szCs w:val="32"/>
              </w:rPr>
            </w:pPr>
          </w:p>
          <w:p w14:paraId="4455C926" w14:textId="4E07EC00" w:rsidR="00ED157B" w:rsidRPr="002D0B22" w:rsidRDefault="00F32D15">
            <w:pPr>
              <w:pStyle w:val="TableParagraph"/>
              <w:kinsoku w:val="0"/>
              <w:overflowPunct w:val="0"/>
              <w:rPr>
                <w:rFonts w:ascii="Times New Roman" w:hAnsi="Times New Roman" w:cs="Times New Roman"/>
                <w:sz w:val="32"/>
                <w:szCs w:val="32"/>
              </w:rPr>
            </w:pPr>
            <w:r w:rsidRPr="002D0B22">
              <w:rPr>
                <w:b/>
                <w:bCs/>
                <w:sz w:val="32"/>
                <w:szCs w:val="32"/>
              </w:rPr>
              <w:t>G12</w:t>
            </w:r>
          </w:p>
        </w:tc>
      </w:tr>
    </w:tbl>
    <w:p w14:paraId="00ACFD40" w14:textId="77777777" w:rsidR="0081280F" w:rsidRDefault="0081280F">
      <w:pPr>
        <w:pStyle w:val="Heading1"/>
        <w:kinsoku w:val="0"/>
        <w:overflowPunct w:val="0"/>
        <w:spacing w:line="276" w:lineRule="auto"/>
        <w:ind w:left="118" w:right="200"/>
      </w:pPr>
    </w:p>
    <w:p w14:paraId="0FCDC0DE" w14:textId="77777777" w:rsidR="00ED157B" w:rsidRDefault="00ED157B">
      <w:pPr>
        <w:pStyle w:val="Heading1"/>
        <w:kinsoku w:val="0"/>
        <w:overflowPunct w:val="0"/>
        <w:spacing w:line="276" w:lineRule="auto"/>
        <w:ind w:left="118" w:right="200"/>
        <w:sectPr w:rsidR="00ED157B">
          <w:footerReference w:type="even" r:id="rId9"/>
          <w:type w:val="continuous"/>
          <w:pgSz w:w="11940" w:h="16860"/>
          <w:pgMar w:top="1220" w:right="1340" w:bottom="280" w:left="1300" w:header="720" w:footer="720" w:gutter="0"/>
          <w:cols w:space="720"/>
          <w:noEndnote/>
        </w:sectPr>
      </w:pPr>
    </w:p>
    <w:p w14:paraId="636CC2FD" w14:textId="77777777" w:rsidR="00ED157B" w:rsidRDefault="00ED157B">
      <w:pPr>
        <w:pStyle w:val="BodyText"/>
        <w:kinsoku w:val="0"/>
        <w:overflowPunct w:val="0"/>
        <w:spacing w:before="1"/>
        <w:rPr>
          <w:b/>
          <w:bCs/>
          <w:sz w:val="9"/>
          <w:szCs w:val="9"/>
        </w:rPr>
      </w:pPr>
    </w:p>
    <w:p w14:paraId="5E81428B" w14:textId="77777777" w:rsidR="00ED157B" w:rsidRDefault="00ED157B">
      <w:pPr>
        <w:pStyle w:val="BodyText"/>
        <w:kinsoku w:val="0"/>
        <w:overflowPunct w:val="0"/>
        <w:spacing w:before="92"/>
        <w:ind w:left="4162"/>
        <w:rPr>
          <w:b/>
          <w:bCs/>
          <w:sz w:val="28"/>
          <w:szCs w:val="28"/>
        </w:rPr>
      </w:pPr>
      <w:r>
        <w:rPr>
          <w:b/>
          <w:bCs/>
          <w:sz w:val="28"/>
          <w:szCs w:val="28"/>
        </w:rPr>
        <w:t>Contents</w:t>
      </w:r>
    </w:p>
    <w:p w14:paraId="1FE2B826" w14:textId="77777777" w:rsidR="00ED157B" w:rsidRDefault="00ED157B">
      <w:pPr>
        <w:pStyle w:val="BodyText"/>
        <w:kinsoku w:val="0"/>
        <w:overflowPunct w:val="0"/>
        <w:spacing w:before="10"/>
        <w:rPr>
          <w:b/>
          <w:bCs/>
          <w:sz w:val="21"/>
          <w:szCs w:val="21"/>
        </w:rPr>
      </w:pPr>
    </w:p>
    <w:tbl>
      <w:tblPr>
        <w:tblW w:w="0" w:type="auto"/>
        <w:jc w:val="center"/>
        <w:tblLayout w:type="fixed"/>
        <w:tblCellMar>
          <w:left w:w="0" w:type="dxa"/>
          <w:right w:w="0" w:type="dxa"/>
        </w:tblCellMar>
        <w:tblLook w:val="0000" w:firstRow="0" w:lastRow="0" w:firstColumn="0" w:lastColumn="0" w:noHBand="0" w:noVBand="0"/>
      </w:tblPr>
      <w:tblGrid>
        <w:gridCol w:w="6263"/>
        <w:gridCol w:w="2233"/>
      </w:tblGrid>
      <w:tr w:rsidR="00F32D15" w14:paraId="166BD9C5" w14:textId="77777777" w:rsidTr="00E672B0">
        <w:trPr>
          <w:trHeight w:hRule="exact" w:val="578"/>
          <w:jc w:val="center"/>
        </w:trPr>
        <w:tc>
          <w:tcPr>
            <w:tcW w:w="6263" w:type="dxa"/>
            <w:tcBorders>
              <w:top w:val="single" w:sz="4" w:space="0" w:color="000000"/>
              <w:left w:val="single" w:sz="4" w:space="0" w:color="000000"/>
              <w:bottom w:val="single" w:sz="4" w:space="0" w:color="000000"/>
              <w:right w:val="single" w:sz="4" w:space="0" w:color="000000"/>
            </w:tcBorders>
          </w:tcPr>
          <w:p w14:paraId="5F457D53" w14:textId="77777777" w:rsidR="00F32D15" w:rsidRDefault="00F32D15">
            <w:pPr>
              <w:pStyle w:val="TableParagraph"/>
              <w:kinsoku w:val="0"/>
              <w:overflowPunct w:val="0"/>
              <w:spacing w:line="319" w:lineRule="exact"/>
              <w:rPr>
                <w:rFonts w:ascii="Times New Roman" w:hAnsi="Times New Roman" w:cs="Times New Roman"/>
              </w:rPr>
            </w:pPr>
            <w:r>
              <w:rPr>
                <w:b/>
                <w:bCs/>
                <w:sz w:val="28"/>
                <w:szCs w:val="28"/>
              </w:rPr>
              <w:t>Title</w:t>
            </w:r>
          </w:p>
        </w:tc>
        <w:tc>
          <w:tcPr>
            <w:tcW w:w="2233" w:type="dxa"/>
            <w:tcBorders>
              <w:top w:val="single" w:sz="4" w:space="0" w:color="000000"/>
              <w:left w:val="single" w:sz="4" w:space="0" w:color="000000"/>
              <w:bottom w:val="single" w:sz="4" w:space="0" w:color="000000"/>
              <w:right w:val="single" w:sz="4" w:space="0" w:color="000000"/>
            </w:tcBorders>
          </w:tcPr>
          <w:p w14:paraId="07E5D011" w14:textId="77777777" w:rsidR="00F32D15" w:rsidRDefault="00F32D15">
            <w:pPr>
              <w:pStyle w:val="TableParagraph"/>
              <w:kinsoku w:val="0"/>
              <w:overflowPunct w:val="0"/>
              <w:spacing w:line="319" w:lineRule="exact"/>
              <w:rPr>
                <w:rFonts w:ascii="Times New Roman" w:hAnsi="Times New Roman" w:cs="Times New Roman"/>
              </w:rPr>
            </w:pPr>
            <w:r>
              <w:rPr>
                <w:b/>
                <w:bCs/>
                <w:sz w:val="28"/>
                <w:szCs w:val="28"/>
              </w:rPr>
              <w:t>Page</w:t>
            </w:r>
          </w:p>
        </w:tc>
      </w:tr>
      <w:tr w:rsidR="00F32D15" w14:paraId="3E1699DA" w14:textId="77777777" w:rsidTr="00E672B0">
        <w:trPr>
          <w:trHeight w:hRule="exact" w:val="581"/>
          <w:jc w:val="center"/>
        </w:trPr>
        <w:tc>
          <w:tcPr>
            <w:tcW w:w="6263" w:type="dxa"/>
            <w:tcBorders>
              <w:top w:val="single" w:sz="4" w:space="0" w:color="000000"/>
              <w:left w:val="single" w:sz="4" w:space="0" w:color="000000"/>
              <w:bottom w:val="single" w:sz="4" w:space="0" w:color="000000"/>
              <w:right w:val="single" w:sz="4" w:space="0" w:color="000000"/>
            </w:tcBorders>
          </w:tcPr>
          <w:p w14:paraId="6083B93C" w14:textId="77777777" w:rsidR="00F32D15" w:rsidRDefault="00F32D15">
            <w:pPr>
              <w:pStyle w:val="TableParagraph"/>
              <w:kinsoku w:val="0"/>
              <w:overflowPunct w:val="0"/>
              <w:spacing w:line="321" w:lineRule="exact"/>
              <w:rPr>
                <w:rFonts w:ascii="Times New Roman" w:hAnsi="Times New Roman" w:cs="Times New Roman"/>
              </w:rPr>
            </w:pPr>
            <w:r>
              <w:rPr>
                <w:b/>
                <w:bCs/>
                <w:sz w:val="28"/>
                <w:szCs w:val="28"/>
              </w:rPr>
              <w:t>Introduction</w:t>
            </w:r>
          </w:p>
        </w:tc>
        <w:tc>
          <w:tcPr>
            <w:tcW w:w="2233" w:type="dxa"/>
            <w:tcBorders>
              <w:top w:val="single" w:sz="4" w:space="0" w:color="000000"/>
              <w:left w:val="single" w:sz="4" w:space="0" w:color="000000"/>
              <w:bottom w:val="single" w:sz="4" w:space="0" w:color="000000"/>
              <w:right w:val="single" w:sz="4" w:space="0" w:color="000000"/>
            </w:tcBorders>
          </w:tcPr>
          <w:p w14:paraId="38660D3C" w14:textId="2D436FD8" w:rsidR="00F32D15" w:rsidRDefault="005B60A2">
            <w:pPr>
              <w:pStyle w:val="TableParagraph"/>
              <w:kinsoku w:val="0"/>
              <w:overflowPunct w:val="0"/>
              <w:spacing w:line="321" w:lineRule="exact"/>
              <w:rPr>
                <w:rFonts w:ascii="Times New Roman" w:hAnsi="Times New Roman" w:cs="Times New Roman"/>
              </w:rPr>
            </w:pPr>
            <w:r>
              <w:rPr>
                <w:b/>
                <w:bCs/>
                <w:sz w:val="28"/>
                <w:szCs w:val="28"/>
              </w:rPr>
              <w:t xml:space="preserve"> </w:t>
            </w:r>
            <w:r w:rsidR="004B5E9F">
              <w:rPr>
                <w:b/>
                <w:bCs/>
                <w:sz w:val="28"/>
                <w:szCs w:val="28"/>
              </w:rPr>
              <w:t>1</w:t>
            </w:r>
          </w:p>
        </w:tc>
      </w:tr>
      <w:tr w:rsidR="00F32D15" w14:paraId="42197329" w14:textId="77777777" w:rsidTr="00E672B0">
        <w:trPr>
          <w:trHeight w:hRule="exact" w:val="581"/>
          <w:jc w:val="center"/>
        </w:trPr>
        <w:tc>
          <w:tcPr>
            <w:tcW w:w="6263" w:type="dxa"/>
            <w:tcBorders>
              <w:top w:val="single" w:sz="4" w:space="0" w:color="000000"/>
              <w:left w:val="single" w:sz="4" w:space="0" w:color="000000"/>
              <w:bottom w:val="single" w:sz="4" w:space="0" w:color="000000"/>
              <w:right w:val="single" w:sz="4" w:space="0" w:color="000000"/>
            </w:tcBorders>
          </w:tcPr>
          <w:p w14:paraId="52C65468" w14:textId="5842321A" w:rsidR="00F32D15" w:rsidRDefault="005B60A2" w:rsidP="005B60A2">
            <w:pPr>
              <w:pStyle w:val="TableParagraph"/>
              <w:kinsoku w:val="0"/>
              <w:overflowPunct w:val="0"/>
              <w:spacing w:line="319" w:lineRule="exact"/>
              <w:ind w:left="0"/>
              <w:rPr>
                <w:rFonts w:ascii="Times New Roman" w:hAnsi="Times New Roman" w:cs="Times New Roman"/>
              </w:rPr>
            </w:pPr>
            <w:r>
              <w:rPr>
                <w:b/>
                <w:bCs/>
                <w:sz w:val="28"/>
                <w:szCs w:val="28"/>
              </w:rPr>
              <w:t xml:space="preserve"> Definin</w:t>
            </w:r>
            <w:r w:rsidR="005345DF">
              <w:rPr>
                <w:b/>
                <w:bCs/>
                <w:sz w:val="28"/>
                <w:szCs w:val="28"/>
              </w:rPr>
              <w:t>g notifiable e</w:t>
            </w:r>
            <w:r>
              <w:rPr>
                <w:b/>
                <w:bCs/>
                <w:sz w:val="28"/>
                <w:szCs w:val="28"/>
              </w:rPr>
              <w:t>vents</w:t>
            </w:r>
          </w:p>
        </w:tc>
        <w:tc>
          <w:tcPr>
            <w:tcW w:w="2233" w:type="dxa"/>
            <w:tcBorders>
              <w:top w:val="single" w:sz="4" w:space="0" w:color="000000"/>
              <w:left w:val="single" w:sz="4" w:space="0" w:color="000000"/>
              <w:bottom w:val="single" w:sz="4" w:space="0" w:color="000000"/>
              <w:right w:val="single" w:sz="4" w:space="0" w:color="000000"/>
            </w:tcBorders>
          </w:tcPr>
          <w:p w14:paraId="1DA0EFBA" w14:textId="0F267A9A" w:rsidR="00F32D15" w:rsidRDefault="005B60A2">
            <w:pPr>
              <w:pStyle w:val="TableParagraph"/>
              <w:kinsoku w:val="0"/>
              <w:overflowPunct w:val="0"/>
              <w:spacing w:line="319" w:lineRule="exact"/>
              <w:rPr>
                <w:rFonts w:ascii="Times New Roman" w:hAnsi="Times New Roman" w:cs="Times New Roman"/>
              </w:rPr>
            </w:pPr>
            <w:r>
              <w:rPr>
                <w:b/>
                <w:bCs/>
                <w:sz w:val="28"/>
                <w:szCs w:val="28"/>
              </w:rPr>
              <w:t xml:space="preserve"> </w:t>
            </w:r>
            <w:r w:rsidR="004B5E9F">
              <w:rPr>
                <w:b/>
                <w:bCs/>
                <w:sz w:val="28"/>
                <w:szCs w:val="28"/>
              </w:rPr>
              <w:t>1</w:t>
            </w:r>
          </w:p>
        </w:tc>
      </w:tr>
      <w:tr w:rsidR="00F32D15" w14:paraId="3E92AC12" w14:textId="77777777" w:rsidTr="00E672B0">
        <w:trPr>
          <w:trHeight w:hRule="exact" w:val="581"/>
          <w:jc w:val="center"/>
        </w:trPr>
        <w:tc>
          <w:tcPr>
            <w:tcW w:w="6263" w:type="dxa"/>
            <w:tcBorders>
              <w:top w:val="single" w:sz="4" w:space="0" w:color="000000"/>
              <w:left w:val="single" w:sz="4" w:space="0" w:color="000000"/>
              <w:bottom w:val="single" w:sz="4" w:space="0" w:color="000000"/>
              <w:right w:val="single" w:sz="4" w:space="0" w:color="000000"/>
            </w:tcBorders>
          </w:tcPr>
          <w:p w14:paraId="3D32EB2A" w14:textId="4106E822" w:rsidR="00F32D15" w:rsidRDefault="005345DF" w:rsidP="005345DF">
            <w:pPr>
              <w:pStyle w:val="TableParagraph"/>
              <w:kinsoku w:val="0"/>
              <w:overflowPunct w:val="0"/>
              <w:spacing w:line="319" w:lineRule="exact"/>
              <w:ind w:left="0"/>
              <w:rPr>
                <w:rFonts w:ascii="Times New Roman" w:hAnsi="Times New Roman" w:cs="Times New Roman"/>
              </w:rPr>
            </w:pPr>
            <w:r>
              <w:rPr>
                <w:b/>
                <w:bCs/>
                <w:sz w:val="28"/>
                <w:szCs w:val="28"/>
              </w:rPr>
              <w:t xml:space="preserve"> Responsibility for notification</w:t>
            </w:r>
          </w:p>
        </w:tc>
        <w:tc>
          <w:tcPr>
            <w:tcW w:w="2233" w:type="dxa"/>
            <w:tcBorders>
              <w:top w:val="single" w:sz="4" w:space="0" w:color="000000"/>
              <w:left w:val="single" w:sz="4" w:space="0" w:color="000000"/>
              <w:bottom w:val="single" w:sz="4" w:space="0" w:color="000000"/>
              <w:right w:val="single" w:sz="4" w:space="0" w:color="000000"/>
            </w:tcBorders>
          </w:tcPr>
          <w:p w14:paraId="65746D51" w14:textId="523A2436" w:rsidR="00F32D15" w:rsidRDefault="005345DF">
            <w:pPr>
              <w:pStyle w:val="TableParagraph"/>
              <w:kinsoku w:val="0"/>
              <w:overflowPunct w:val="0"/>
              <w:spacing w:line="319" w:lineRule="exact"/>
              <w:rPr>
                <w:rFonts w:ascii="Times New Roman" w:hAnsi="Times New Roman" w:cs="Times New Roman"/>
              </w:rPr>
            </w:pPr>
            <w:r>
              <w:rPr>
                <w:b/>
                <w:bCs/>
                <w:sz w:val="28"/>
                <w:szCs w:val="28"/>
              </w:rPr>
              <w:t xml:space="preserve"> </w:t>
            </w:r>
            <w:r w:rsidR="004B5E9F">
              <w:rPr>
                <w:b/>
                <w:bCs/>
                <w:sz w:val="28"/>
                <w:szCs w:val="28"/>
              </w:rPr>
              <w:t>4</w:t>
            </w:r>
          </w:p>
        </w:tc>
      </w:tr>
      <w:tr w:rsidR="00F32D15" w14:paraId="03CB28AC" w14:textId="77777777" w:rsidTr="00E672B0">
        <w:trPr>
          <w:trHeight w:hRule="exact" w:val="464"/>
          <w:jc w:val="center"/>
        </w:trPr>
        <w:tc>
          <w:tcPr>
            <w:tcW w:w="6263" w:type="dxa"/>
            <w:tcBorders>
              <w:top w:val="single" w:sz="4" w:space="0" w:color="000000"/>
              <w:left w:val="single" w:sz="4" w:space="0" w:color="000000"/>
              <w:bottom w:val="single" w:sz="4" w:space="0" w:color="000000"/>
              <w:right w:val="single" w:sz="4" w:space="0" w:color="000000"/>
            </w:tcBorders>
          </w:tcPr>
          <w:p w14:paraId="7AA31A72" w14:textId="769AEB22" w:rsidR="00F32D15" w:rsidRDefault="005345DF">
            <w:pPr>
              <w:pStyle w:val="TableParagraph"/>
              <w:kinsoku w:val="0"/>
              <w:overflowPunct w:val="0"/>
              <w:spacing w:line="319" w:lineRule="exact"/>
              <w:rPr>
                <w:rFonts w:ascii="Times New Roman" w:hAnsi="Times New Roman" w:cs="Times New Roman"/>
              </w:rPr>
            </w:pPr>
            <w:r>
              <w:rPr>
                <w:b/>
                <w:bCs/>
                <w:sz w:val="28"/>
                <w:szCs w:val="28"/>
              </w:rPr>
              <w:t>How a notifiable event is submitted</w:t>
            </w:r>
          </w:p>
        </w:tc>
        <w:tc>
          <w:tcPr>
            <w:tcW w:w="2233" w:type="dxa"/>
            <w:tcBorders>
              <w:top w:val="single" w:sz="4" w:space="0" w:color="000000"/>
              <w:left w:val="single" w:sz="4" w:space="0" w:color="000000"/>
              <w:bottom w:val="single" w:sz="4" w:space="0" w:color="000000"/>
              <w:right w:val="single" w:sz="4" w:space="0" w:color="000000"/>
            </w:tcBorders>
          </w:tcPr>
          <w:p w14:paraId="5E3A75EF" w14:textId="1B8C0349" w:rsidR="00F32D15" w:rsidRDefault="005345DF">
            <w:pPr>
              <w:pStyle w:val="TableParagraph"/>
              <w:kinsoku w:val="0"/>
              <w:overflowPunct w:val="0"/>
              <w:spacing w:line="319" w:lineRule="exact"/>
              <w:rPr>
                <w:rFonts w:ascii="Times New Roman" w:hAnsi="Times New Roman" w:cs="Times New Roman"/>
              </w:rPr>
            </w:pPr>
            <w:r>
              <w:rPr>
                <w:b/>
                <w:bCs/>
                <w:sz w:val="28"/>
                <w:szCs w:val="28"/>
              </w:rPr>
              <w:t xml:space="preserve"> </w:t>
            </w:r>
            <w:r w:rsidR="004B5E9F">
              <w:rPr>
                <w:b/>
                <w:bCs/>
                <w:sz w:val="28"/>
                <w:szCs w:val="28"/>
              </w:rPr>
              <w:t>4</w:t>
            </w:r>
          </w:p>
        </w:tc>
      </w:tr>
      <w:tr w:rsidR="00F32D15" w14:paraId="28E2B3BB" w14:textId="77777777" w:rsidTr="00E672B0">
        <w:trPr>
          <w:trHeight w:hRule="exact" w:val="429"/>
          <w:jc w:val="center"/>
        </w:trPr>
        <w:tc>
          <w:tcPr>
            <w:tcW w:w="6263" w:type="dxa"/>
            <w:tcBorders>
              <w:top w:val="single" w:sz="4" w:space="0" w:color="000000"/>
              <w:left w:val="single" w:sz="4" w:space="0" w:color="000000"/>
              <w:bottom w:val="single" w:sz="4" w:space="0" w:color="000000"/>
              <w:right w:val="single" w:sz="4" w:space="0" w:color="000000"/>
            </w:tcBorders>
          </w:tcPr>
          <w:p w14:paraId="7A6BCBB8" w14:textId="46455398" w:rsidR="00F32D15" w:rsidRDefault="0038712D" w:rsidP="0038712D">
            <w:pPr>
              <w:pStyle w:val="TableParagraph"/>
              <w:kinsoku w:val="0"/>
              <w:overflowPunct w:val="0"/>
              <w:spacing w:line="319" w:lineRule="exact"/>
              <w:ind w:left="0"/>
              <w:rPr>
                <w:rFonts w:ascii="Times New Roman" w:hAnsi="Times New Roman" w:cs="Times New Roman"/>
              </w:rPr>
            </w:pPr>
            <w:r>
              <w:rPr>
                <w:b/>
                <w:bCs/>
                <w:sz w:val="28"/>
                <w:szCs w:val="28"/>
              </w:rPr>
              <w:t xml:space="preserve"> </w:t>
            </w:r>
            <w:r w:rsidR="005345DF">
              <w:rPr>
                <w:b/>
                <w:bCs/>
                <w:sz w:val="28"/>
                <w:szCs w:val="28"/>
              </w:rPr>
              <w:t>Timescales for notification</w:t>
            </w:r>
          </w:p>
        </w:tc>
        <w:tc>
          <w:tcPr>
            <w:tcW w:w="2233" w:type="dxa"/>
            <w:tcBorders>
              <w:top w:val="single" w:sz="4" w:space="0" w:color="000000"/>
              <w:left w:val="single" w:sz="4" w:space="0" w:color="000000"/>
              <w:bottom w:val="single" w:sz="4" w:space="0" w:color="000000"/>
              <w:right w:val="single" w:sz="4" w:space="0" w:color="000000"/>
            </w:tcBorders>
          </w:tcPr>
          <w:p w14:paraId="14735DD0" w14:textId="6566CEED" w:rsidR="00F32D15" w:rsidRDefault="005345DF">
            <w:pPr>
              <w:pStyle w:val="TableParagraph"/>
              <w:kinsoku w:val="0"/>
              <w:overflowPunct w:val="0"/>
              <w:spacing w:line="319" w:lineRule="exact"/>
              <w:rPr>
                <w:rFonts w:ascii="Times New Roman" w:hAnsi="Times New Roman" w:cs="Times New Roman"/>
              </w:rPr>
            </w:pPr>
            <w:r>
              <w:rPr>
                <w:b/>
                <w:bCs/>
                <w:sz w:val="28"/>
                <w:szCs w:val="28"/>
              </w:rPr>
              <w:t xml:space="preserve"> </w:t>
            </w:r>
            <w:r w:rsidR="004B5E9F">
              <w:rPr>
                <w:b/>
                <w:bCs/>
                <w:sz w:val="28"/>
                <w:szCs w:val="28"/>
              </w:rPr>
              <w:t>5</w:t>
            </w:r>
          </w:p>
        </w:tc>
      </w:tr>
      <w:tr w:rsidR="00F32D15" w14:paraId="333EC26D" w14:textId="77777777" w:rsidTr="00E672B0">
        <w:trPr>
          <w:trHeight w:hRule="exact" w:val="562"/>
          <w:jc w:val="center"/>
        </w:trPr>
        <w:tc>
          <w:tcPr>
            <w:tcW w:w="6263" w:type="dxa"/>
            <w:tcBorders>
              <w:top w:val="single" w:sz="4" w:space="0" w:color="000000"/>
              <w:left w:val="single" w:sz="4" w:space="0" w:color="000000"/>
              <w:bottom w:val="single" w:sz="4" w:space="0" w:color="000000"/>
              <w:right w:val="single" w:sz="4" w:space="0" w:color="000000"/>
            </w:tcBorders>
          </w:tcPr>
          <w:p w14:paraId="0A3865AC" w14:textId="61208815" w:rsidR="00F32D15" w:rsidRDefault="005345DF">
            <w:pPr>
              <w:pStyle w:val="TableParagraph"/>
              <w:kinsoku w:val="0"/>
              <w:overflowPunct w:val="0"/>
              <w:spacing w:line="319" w:lineRule="exact"/>
              <w:rPr>
                <w:rFonts w:ascii="Times New Roman" w:hAnsi="Times New Roman" w:cs="Times New Roman"/>
              </w:rPr>
            </w:pPr>
            <w:r>
              <w:rPr>
                <w:b/>
                <w:bCs/>
                <w:sz w:val="28"/>
                <w:szCs w:val="28"/>
              </w:rPr>
              <w:t>How the SHR addresses notifiable events</w:t>
            </w:r>
          </w:p>
        </w:tc>
        <w:tc>
          <w:tcPr>
            <w:tcW w:w="2233" w:type="dxa"/>
            <w:tcBorders>
              <w:top w:val="single" w:sz="4" w:space="0" w:color="000000"/>
              <w:left w:val="single" w:sz="4" w:space="0" w:color="000000"/>
              <w:bottom w:val="single" w:sz="4" w:space="0" w:color="000000"/>
              <w:right w:val="single" w:sz="4" w:space="0" w:color="000000"/>
            </w:tcBorders>
          </w:tcPr>
          <w:p w14:paraId="30A1336E" w14:textId="341D37E9" w:rsidR="00F32D15" w:rsidRDefault="005345DF">
            <w:pPr>
              <w:pStyle w:val="TableParagraph"/>
              <w:kinsoku w:val="0"/>
              <w:overflowPunct w:val="0"/>
              <w:spacing w:line="319" w:lineRule="exact"/>
              <w:rPr>
                <w:rFonts w:ascii="Times New Roman" w:hAnsi="Times New Roman" w:cs="Times New Roman"/>
              </w:rPr>
            </w:pPr>
            <w:r>
              <w:rPr>
                <w:b/>
                <w:bCs/>
                <w:sz w:val="28"/>
                <w:szCs w:val="28"/>
              </w:rPr>
              <w:t xml:space="preserve"> </w:t>
            </w:r>
            <w:r w:rsidR="004B5E9F">
              <w:rPr>
                <w:b/>
                <w:bCs/>
                <w:sz w:val="28"/>
                <w:szCs w:val="28"/>
              </w:rPr>
              <w:t>5</w:t>
            </w:r>
          </w:p>
        </w:tc>
      </w:tr>
      <w:tr w:rsidR="00F32D15" w14:paraId="5C74EB2C" w14:textId="77777777" w:rsidTr="00E672B0">
        <w:trPr>
          <w:trHeight w:hRule="exact" w:val="581"/>
          <w:jc w:val="center"/>
        </w:trPr>
        <w:tc>
          <w:tcPr>
            <w:tcW w:w="6263" w:type="dxa"/>
            <w:tcBorders>
              <w:top w:val="single" w:sz="4" w:space="0" w:color="000000"/>
              <w:left w:val="single" w:sz="4" w:space="0" w:color="000000"/>
              <w:bottom w:val="single" w:sz="4" w:space="0" w:color="000000"/>
              <w:right w:val="single" w:sz="4" w:space="0" w:color="000000"/>
            </w:tcBorders>
          </w:tcPr>
          <w:p w14:paraId="1854A952" w14:textId="30AEC684" w:rsidR="00F32D15" w:rsidRDefault="0038712D">
            <w:pPr>
              <w:pStyle w:val="TableParagraph"/>
              <w:kinsoku w:val="0"/>
              <w:overflowPunct w:val="0"/>
              <w:spacing w:line="319" w:lineRule="exact"/>
              <w:rPr>
                <w:rFonts w:ascii="Times New Roman" w:hAnsi="Times New Roman" w:cs="Times New Roman"/>
              </w:rPr>
            </w:pPr>
            <w:r>
              <w:rPr>
                <w:b/>
                <w:bCs/>
                <w:sz w:val="28"/>
                <w:szCs w:val="28"/>
              </w:rPr>
              <w:t>Equality and Diversity</w:t>
            </w:r>
          </w:p>
        </w:tc>
        <w:tc>
          <w:tcPr>
            <w:tcW w:w="2233" w:type="dxa"/>
            <w:tcBorders>
              <w:top w:val="single" w:sz="4" w:space="0" w:color="000000"/>
              <w:left w:val="single" w:sz="4" w:space="0" w:color="000000"/>
              <w:bottom w:val="single" w:sz="4" w:space="0" w:color="000000"/>
              <w:right w:val="single" w:sz="4" w:space="0" w:color="000000"/>
            </w:tcBorders>
          </w:tcPr>
          <w:p w14:paraId="02F06C3C" w14:textId="797C7E1B" w:rsidR="00F32D15" w:rsidRDefault="005345DF">
            <w:pPr>
              <w:pStyle w:val="TableParagraph"/>
              <w:kinsoku w:val="0"/>
              <w:overflowPunct w:val="0"/>
              <w:spacing w:line="319" w:lineRule="exact"/>
              <w:rPr>
                <w:rFonts w:ascii="Times New Roman" w:hAnsi="Times New Roman" w:cs="Times New Roman"/>
              </w:rPr>
            </w:pPr>
            <w:r>
              <w:rPr>
                <w:b/>
                <w:bCs/>
                <w:sz w:val="28"/>
                <w:szCs w:val="28"/>
              </w:rPr>
              <w:t xml:space="preserve"> </w:t>
            </w:r>
            <w:r w:rsidR="004B5E9F">
              <w:rPr>
                <w:b/>
                <w:bCs/>
                <w:sz w:val="28"/>
                <w:szCs w:val="28"/>
              </w:rPr>
              <w:t>6</w:t>
            </w:r>
          </w:p>
        </w:tc>
      </w:tr>
      <w:tr w:rsidR="00F32D15" w14:paraId="07DA9CF4" w14:textId="77777777" w:rsidTr="00E672B0">
        <w:trPr>
          <w:trHeight w:hRule="exact" w:val="581"/>
          <w:jc w:val="center"/>
        </w:trPr>
        <w:tc>
          <w:tcPr>
            <w:tcW w:w="6263" w:type="dxa"/>
            <w:tcBorders>
              <w:top w:val="single" w:sz="4" w:space="0" w:color="000000"/>
              <w:left w:val="single" w:sz="4" w:space="0" w:color="000000"/>
              <w:bottom w:val="single" w:sz="4" w:space="0" w:color="000000"/>
              <w:right w:val="single" w:sz="4" w:space="0" w:color="000000"/>
            </w:tcBorders>
          </w:tcPr>
          <w:p w14:paraId="165608E7" w14:textId="3C027B6A" w:rsidR="00F32D15" w:rsidRDefault="0038712D">
            <w:pPr>
              <w:pStyle w:val="TableParagraph"/>
              <w:kinsoku w:val="0"/>
              <w:overflowPunct w:val="0"/>
              <w:spacing w:line="319" w:lineRule="exact"/>
              <w:rPr>
                <w:rFonts w:ascii="Times New Roman" w:hAnsi="Times New Roman" w:cs="Times New Roman"/>
              </w:rPr>
            </w:pPr>
            <w:r>
              <w:rPr>
                <w:b/>
                <w:bCs/>
                <w:sz w:val="28"/>
                <w:szCs w:val="28"/>
              </w:rPr>
              <w:t>Review</w:t>
            </w:r>
          </w:p>
        </w:tc>
        <w:tc>
          <w:tcPr>
            <w:tcW w:w="2233" w:type="dxa"/>
            <w:tcBorders>
              <w:top w:val="single" w:sz="4" w:space="0" w:color="000000"/>
              <w:left w:val="single" w:sz="4" w:space="0" w:color="000000"/>
              <w:bottom w:val="single" w:sz="4" w:space="0" w:color="000000"/>
              <w:right w:val="single" w:sz="4" w:space="0" w:color="000000"/>
            </w:tcBorders>
          </w:tcPr>
          <w:p w14:paraId="7DA04095" w14:textId="37FEC13A" w:rsidR="00F32D15" w:rsidRDefault="005345DF">
            <w:pPr>
              <w:pStyle w:val="TableParagraph"/>
              <w:kinsoku w:val="0"/>
              <w:overflowPunct w:val="0"/>
              <w:spacing w:line="319" w:lineRule="exact"/>
              <w:rPr>
                <w:rFonts w:ascii="Times New Roman" w:hAnsi="Times New Roman" w:cs="Times New Roman"/>
              </w:rPr>
            </w:pPr>
            <w:r>
              <w:rPr>
                <w:b/>
                <w:bCs/>
                <w:sz w:val="28"/>
                <w:szCs w:val="28"/>
              </w:rPr>
              <w:t xml:space="preserve"> </w:t>
            </w:r>
            <w:r w:rsidR="004B5E9F">
              <w:rPr>
                <w:b/>
                <w:bCs/>
                <w:sz w:val="28"/>
                <w:szCs w:val="28"/>
              </w:rPr>
              <w:t>6</w:t>
            </w:r>
          </w:p>
        </w:tc>
      </w:tr>
    </w:tbl>
    <w:p w14:paraId="68C3E3D3" w14:textId="77777777" w:rsidR="00ED157B" w:rsidRDefault="00ED157B">
      <w:pPr>
        <w:pStyle w:val="BodyText"/>
        <w:kinsoku w:val="0"/>
        <w:overflowPunct w:val="0"/>
        <w:spacing w:before="0"/>
        <w:rPr>
          <w:b/>
          <w:bCs/>
          <w:sz w:val="30"/>
          <w:szCs w:val="30"/>
        </w:rPr>
      </w:pPr>
    </w:p>
    <w:p w14:paraId="3E0815C8" w14:textId="77777777" w:rsidR="00ED157B" w:rsidRDefault="00ED157B" w:rsidP="00E672B0">
      <w:pPr>
        <w:pStyle w:val="BodyText"/>
        <w:kinsoku w:val="0"/>
        <w:overflowPunct w:val="0"/>
        <w:spacing w:before="220"/>
        <w:ind w:left="218"/>
        <w:rPr>
          <w:b/>
          <w:bCs/>
          <w:sz w:val="28"/>
          <w:szCs w:val="28"/>
        </w:rPr>
      </w:pPr>
      <w:r>
        <w:rPr>
          <w:b/>
          <w:bCs/>
          <w:sz w:val="28"/>
          <w:szCs w:val="28"/>
        </w:rPr>
        <w:t>Appendices</w:t>
      </w:r>
    </w:p>
    <w:p w14:paraId="401A0B9F" w14:textId="1B4F755E" w:rsidR="00A76335" w:rsidRDefault="00A76335" w:rsidP="00E672B0">
      <w:pPr>
        <w:pStyle w:val="BodyText"/>
        <w:numPr>
          <w:ilvl w:val="0"/>
          <w:numId w:val="28"/>
        </w:numPr>
        <w:kinsoku w:val="0"/>
        <w:overflowPunct w:val="0"/>
        <w:spacing w:before="220"/>
        <w:rPr>
          <w:b/>
          <w:bCs/>
          <w:sz w:val="28"/>
          <w:szCs w:val="28"/>
        </w:rPr>
      </w:pPr>
      <w:r>
        <w:rPr>
          <w:b/>
          <w:bCs/>
          <w:sz w:val="28"/>
          <w:szCs w:val="28"/>
        </w:rPr>
        <w:t>Example of notifiable events</w:t>
      </w:r>
    </w:p>
    <w:p w14:paraId="54AD66D9" w14:textId="52A7D73D" w:rsidR="00A76335" w:rsidRDefault="00A76335" w:rsidP="00E672B0">
      <w:pPr>
        <w:pStyle w:val="BodyText"/>
        <w:numPr>
          <w:ilvl w:val="0"/>
          <w:numId w:val="28"/>
        </w:numPr>
        <w:kinsoku w:val="0"/>
        <w:overflowPunct w:val="0"/>
        <w:spacing w:before="220"/>
        <w:rPr>
          <w:b/>
          <w:bCs/>
          <w:sz w:val="28"/>
          <w:szCs w:val="28"/>
        </w:rPr>
      </w:pPr>
      <w:r>
        <w:rPr>
          <w:b/>
          <w:bCs/>
          <w:sz w:val="28"/>
          <w:szCs w:val="28"/>
        </w:rPr>
        <w:t>Notification of disposals, constitutional and organisational change</w:t>
      </w:r>
    </w:p>
    <w:p w14:paraId="52564527" w14:textId="10F30DDA" w:rsidR="00A76335" w:rsidRDefault="00A76335" w:rsidP="00E672B0">
      <w:pPr>
        <w:pStyle w:val="BodyText"/>
        <w:numPr>
          <w:ilvl w:val="0"/>
          <w:numId w:val="28"/>
        </w:numPr>
        <w:kinsoku w:val="0"/>
        <w:overflowPunct w:val="0"/>
        <w:spacing w:before="220"/>
        <w:rPr>
          <w:b/>
          <w:bCs/>
          <w:sz w:val="28"/>
          <w:szCs w:val="28"/>
        </w:rPr>
      </w:pPr>
      <w:r>
        <w:rPr>
          <w:b/>
          <w:bCs/>
          <w:sz w:val="28"/>
          <w:szCs w:val="28"/>
        </w:rPr>
        <w:t xml:space="preserve">Handling a serious complaint against the </w:t>
      </w:r>
      <w:r w:rsidR="002D0B22">
        <w:rPr>
          <w:b/>
          <w:bCs/>
          <w:sz w:val="28"/>
          <w:szCs w:val="28"/>
        </w:rPr>
        <w:t>Director</w:t>
      </w:r>
    </w:p>
    <w:p w14:paraId="69AFAB81" w14:textId="77777777" w:rsidR="004638E2" w:rsidRDefault="004638E2">
      <w:pPr>
        <w:pStyle w:val="BodyText"/>
        <w:kinsoku w:val="0"/>
        <w:overflowPunct w:val="0"/>
        <w:spacing w:before="220"/>
        <w:ind w:left="218"/>
        <w:rPr>
          <w:b/>
          <w:bCs/>
          <w:sz w:val="28"/>
          <w:szCs w:val="28"/>
        </w:rPr>
      </w:pPr>
    </w:p>
    <w:p w14:paraId="13537019" w14:textId="77777777" w:rsidR="004638E2" w:rsidRDefault="004638E2">
      <w:pPr>
        <w:pStyle w:val="BodyText"/>
        <w:kinsoku w:val="0"/>
        <w:overflowPunct w:val="0"/>
        <w:spacing w:before="220"/>
        <w:ind w:left="218"/>
        <w:rPr>
          <w:b/>
          <w:bCs/>
          <w:sz w:val="28"/>
          <w:szCs w:val="28"/>
        </w:rPr>
      </w:pPr>
    </w:p>
    <w:p w14:paraId="030028B5" w14:textId="77777777" w:rsidR="004638E2" w:rsidRDefault="004638E2">
      <w:pPr>
        <w:pStyle w:val="BodyText"/>
        <w:kinsoku w:val="0"/>
        <w:overflowPunct w:val="0"/>
        <w:spacing w:before="220"/>
        <w:ind w:left="218"/>
        <w:rPr>
          <w:b/>
          <w:bCs/>
          <w:sz w:val="28"/>
          <w:szCs w:val="28"/>
        </w:rPr>
      </w:pPr>
    </w:p>
    <w:p w14:paraId="38264F04" w14:textId="77777777" w:rsidR="004638E2" w:rsidRDefault="004638E2">
      <w:pPr>
        <w:pStyle w:val="BodyText"/>
        <w:kinsoku w:val="0"/>
        <w:overflowPunct w:val="0"/>
        <w:spacing w:before="220"/>
        <w:ind w:left="218"/>
        <w:rPr>
          <w:b/>
          <w:bCs/>
          <w:sz w:val="28"/>
          <w:szCs w:val="28"/>
        </w:rPr>
      </w:pPr>
    </w:p>
    <w:p w14:paraId="30B22D30" w14:textId="77777777" w:rsidR="004638E2" w:rsidRDefault="004638E2">
      <w:pPr>
        <w:pStyle w:val="BodyText"/>
        <w:kinsoku w:val="0"/>
        <w:overflowPunct w:val="0"/>
        <w:spacing w:before="220"/>
        <w:ind w:left="218"/>
        <w:rPr>
          <w:b/>
          <w:bCs/>
          <w:sz w:val="28"/>
          <w:szCs w:val="28"/>
        </w:rPr>
      </w:pPr>
    </w:p>
    <w:p w14:paraId="3E7C6806" w14:textId="77777777" w:rsidR="004638E2" w:rsidRDefault="004638E2">
      <w:pPr>
        <w:pStyle w:val="BodyText"/>
        <w:kinsoku w:val="0"/>
        <w:overflowPunct w:val="0"/>
        <w:spacing w:before="220"/>
        <w:ind w:left="218"/>
        <w:rPr>
          <w:b/>
          <w:bCs/>
          <w:sz w:val="28"/>
          <w:szCs w:val="28"/>
        </w:rPr>
      </w:pPr>
    </w:p>
    <w:p w14:paraId="45AF8300" w14:textId="77777777" w:rsidR="004638E2" w:rsidRDefault="004638E2">
      <w:pPr>
        <w:pStyle w:val="BodyText"/>
        <w:kinsoku w:val="0"/>
        <w:overflowPunct w:val="0"/>
        <w:spacing w:before="220"/>
        <w:ind w:left="218"/>
        <w:rPr>
          <w:b/>
          <w:bCs/>
          <w:sz w:val="28"/>
          <w:szCs w:val="28"/>
        </w:rPr>
      </w:pPr>
    </w:p>
    <w:p w14:paraId="79416226" w14:textId="5556F63A" w:rsidR="004638E2" w:rsidRDefault="004638E2">
      <w:pPr>
        <w:pStyle w:val="BodyText"/>
        <w:kinsoku w:val="0"/>
        <w:overflowPunct w:val="0"/>
        <w:spacing w:before="220"/>
        <w:ind w:left="218"/>
        <w:rPr>
          <w:b/>
          <w:bCs/>
          <w:sz w:val="28"/>
          <w:szCs w:val="28"/>
        </w:rPr>
      </w:pPr>
    </w:p>
    <w:p w14:paraId="0430ED69" w14:textId="77777777" w:rsidR="007D2B95" w:rsidRDefault="007D2B95">
      <w:pPr>
        <w:pStyle w:val="BodyText"/>
        <w:kinsoku w:val="0"/>
        <w:overflowPunct w:val="0"/>
        <w:spacing w:before="220"/>
        <w:ind w:left="218"/>
        <w:rPr>
          <w:b/>
          <w:bCs/>
          <w:sz w:val="28"/>
          <w:szCs w:val="28"/>
        </w:rPr>
      </w:pPr>
    </w:p>
    <w:p w14:paraId="5C5F5320" w14:textId="77777777" w:rsidR="004638E2" w:rsidRDefault="004638E2">
      <w:pPr>
        <w:pStyle w:val="BodyText"/>
        <w:kinsoku w:val="0"/>
        <w:overflowPunct w:val="0"/>
        <w:spacing w:before="220"/>
        <w:ind w:left="218"/>
        <w:rPr>
          <w:b/>
          <w:bCs/>
          <w:sz w:val="28"/>
          <w:szCs w:val="28"/>
        </w:rPr>
      </w:pPr>
    </w:p>
    <w:p w14:paraId="277D3ED8" w14:textId="77777777" w:rsidR="004638E2" w:rsidRPr="00132600" w:rsidRDefault="004638E2" w:rsidP="004638E2">
      <w:pPr>
        <w:pStyle w:val="BodyText"/>
        <w:kinsoku w:val="0"/>
        <w:overflowPunct w:val="0"/>
        <w:spacing w:before="220"/>
        <w:rPr>
          <w:b/>
          <w:bCs/>
        </w:rPr>
      </w:pPr>
    </w:p>
    <w:p w14:paraId="2C2FB0F2" w14:textId="197D5ABB" w:rsidR="00090774" w:rsidRPr="00132600" w:rsidRDefault="00090774" w:rsidP="00090774">
      <w:pPr>
        <w:pStyle w:val="Heading1"/>
        <w:numPr>
          <w:ilvl w:val="0"/>
          <w:numId w:val="26"/>
        </w:numPr>
        <w:tabs>
          <w:tab w:val="left" w:pos="901"/>
          <w:tab w:val="left" w:pos="903"/>
        </w:tabs>
        <w:adjustRightInd/>
        <w:spacing w:before="79"/>
        <w:ind w:hanging="682"/>
        <w:rPr>
          <w:sz w:val="24"/>
          <w:szCs w:val="24"/>
        </w:rPr>
      </w:pPr>
      <w:r w:rsidRPr="00132600">
        <w:rPr>
          <w:sz w:val="24"/>
          <w:szCs w:val="24"/>
        </w:rPr>
        <w:t>Introduction</w:t>
      </w:r>
      <w:r w:rsidRPr="00132600">
        <w:rPr>
          <w:spacing w:val="-31"/>
          <w:sz w:val="24"/>
          <w:szCs w:val="24"/>
        </w:rPr>
        <w:t xml:space="preserve"> </w:t>
      </w:r>
      <w:r w:rsidR="005B60A2">
        <w:rPr>
          <w:sz w:val="24"/>
          <w:szCs w:val="24"/>
        </w:rPr>
        <w:t xml:space="preserve"> </w:t>
      </w:r>
    </w:p>
    <w:p w14:paraId="3CA3F27B" w14:textId="77777777" w:rsidR="00090774" w:rsidRPr="00132600" w:rsidRDefault="00090774" w:rsidP="00090774">
      <w:pPr>
        <w:pStyle w:val="BodyText"/>
        <w:spacing w:before="6"/>
        <w:rPr>
          <w:b/>
        </w:rPr>
      </w:pPr>
    </w:p>
    <w:p w14:paraId="3D33A57A" w14:textId="77777777" w:rsidR="001921E6" w:rsidRDefault="00090774" w:rsidP="0082300D">
      <w:pPr>
        <w:pStyle w:val="ListParagraph"/>
        <w:numPr>
          <w:ilvl w:val="1"/>
          <w:numId w:val="26"/>
        </w:numPr>
        <w:tabs>
          <w:tab w:val="left" w:pos="851"/>
        </w:tabs>
        <w:adjustRightInd/>
        <w:spacing w:before="0" w:line="357" w:lineRule="auto"/>
        <w:ind w:left="902" w:right="113" w:hanging="618"/>
        <w:jc w:val="both"/>
      </w:pPr>
      <w:r w:rsidRPr="00132600">
        <w:t>This policy is based on guidance issued by the Scottish Housing Regulator</w:t>
      </w:r>
      <w:r w:rsidRPr="00132600">
        <w:rPr>
          <w:position w:val="9"/>
        </w:rPr>
        <w:t xml:space="preserve"> </w:t>
      </w:r>
      <w:r w:rsidRPr="00132600">
        <w:t xml:space="preserve">(the </w:t>
      </w:r>
      <w:proofErr w:type="gramStart"/>
      <w:r w:rsidRPr="00132600">
        <w:t>SHR)  and</w:t>
      </w:r>
      <w:proofErr w:type="gramEnd"/>
      <w:r w:rsidRPr="00132600">
        <w:t xml:space="preserve"> it sets out the events that the </w:t>
      </w:r>
      <w:r w:rsidRPr="00132600">
        <w:rPr>
          <w:spacing w:val="-3"/>
        </w:rPr>
        <w:t xml:space="preserve">Association </w:t>
      </w:r>
      <w:r w:rsidRPr="00132600">
        <w:t xml:space="preserve">must tell </w:t>
      </w:r>
      <w:r w:rsidRPr="00132600">
        <w:rPr>
          <w:spacing w:val="-5"/>
        </w:rPr>
        <w:t xml:space="preserve">the </w:t>
      </w:r>
      <w:r w:rsidRPr="00132600">
        <w:rPr>
          <w:spacing w:val="-6"/>
        </w:rPr>
        <w:t xml:space="preserve">SHR </w:t>
      </w:r>
      <w:r w:rsidRPr="00132600">
        <w:t xml:space="preserve">about. It explains why </w:t>
      </w:r>
      <w:r w:rsidRPr="00132600">
        <w:rPr>
          <w:spacing w:val="-4"/>
        </w:rPr>
        <w:t xml:space="preserve">the SHR </w:t>
      </w:r>
      <w:r w:rsidRPr="00132600">
        <w:t xml:space="preserve">have a regulatory interest in these events, what </w:t>
      </w:r>
      <w:r w:rsidRPr="00132600">
        <w:rPr>
          <w:spacing w:val="-4"/>
        </w:rPr>
        <w:t xml:space="preserve">they </w:t>
      </w:r>
      <w:r w:rsidRPr="00132600">
        <w:t xml:space="preserve">require </w:t>
      </w:r>
      <w:r w:rsidRPr="00132600">
        <w:rPr>
          <w:spacing w:val="-3"/>
        </w:rPr>
        <w:t xml:space="preserve">the </w:t>
      </w:r>
      <w:r w:rsidRPr="00132600">
        <w:rPr>
          <w:spacing w:val="-5"/>
        </w:rPr>
        <w:t xml:space="preserve">Association </w:t>
      </w:r>
      <w:r w:rsidRPr="00132600">
        <w:t xml:space="preserve">to notify </w:t>
      </w:r>
      <w:r w:rsidRPr="00132600">
        <w:rPr>
          <w:spacing w:val="-4"/>
        </w:rPr>
        <w:t xml:space="preserve">them </w:t>
      </w:r>
      <w:r w:rsidRPr="00132600">
        <w:t xml:space="preserve">about, and what </w:t>
      </w:r>
      <w:r w:rsidRPr="00132600">
        <w:rPr>
          <w:spacing w:val="-4"/>
        </w:rPr>
        <w:t xml:space="preserve">they </w:t>
      </w:r>
      <w:r w:rsidRPr="00132600">
        <w:t xml:space="preserve">will do with the information we provide. </w:t>
      </w:r>
    </w:p>
    <w:p w14:paraId="48350F53" w14:textId="77777777" w:rsidR="001921E6" w:rsidRDefault="001921E6" w:rsidP="001921E6">
      <w:pPr>
        <w:pStyle w:val="ListParagraph"/>
        <w:tabs>
          <w:tab w:val="left" w:pos="903"/>
        </w:tabs>
        <w:adjustRightInd/>
        <w:spacing w:before="0" w:line="357" w:lineRule="auto"/>
        <w:ind w:left="902" w:right="113" w:firstLine="0"/>
        <w:jc w:val="both"/>
      </w:pPr>
    </w:p>
    <w:p w14:paraId="4CAB4635" w14:textId="452C1BD8" w:rsidR="00090774" w:rsidRPr="00132600" w:rsidRDefault="00090774" w:rsidP="001921E6">
      <w:pPr>
        <w:pStyle w:val="ListParagraph"/>
        <w:numPr>
          <w:ilvl w:val="1"/>
          <w:numId w:val="26"/>
        </w:numPr>
        <w:tabs>
          <w:tab w:val="left" w:pos="903"/>
        </w:tabs>
        <w:adjustRightInd/>
        <w:spacing w:before="0" w:line="357" w:lineRule="auto"/>
        <w:ind w:left="902" w:right="113" w:hanging="569"/>
        <w:jc w:val="both"/>
      </w:pPr>
      <w:r w:rsidRPr="00132600">
        <w:t>The SHR are interested in events which may put at</w:t>
      </w:r>
      <w:r w:rsidRPr="00132600">
        <w:rPr>
          <w:spacing w:val="-27"/>
        </w:rPr>
        <w:t xml:space="preserve"> </w:t>
      </w:r>
      <w:r w:rsidRPr="00132600">
        <w:t>risk:</w:t>
      </w:r>
    </w:p>
    <w:p w14:paraId="61B13EA3" w14:textId="1D2C9FBB" w:rsidR="00090774" w:rsidRPr="00132600" w:rsidRDefault="00DA3E51" w:rsidP="00DA3E51">
      <w:pPr>
        <w:pStyle w:val="ListParagraph"/>
        <w:numPr>
          <w:ilvl w:val="2"/>
          <w:numId w:val="26"/>
        </w:numPr>
        <w:tabs>
          <w:tab w:val="left" w:pos="851"/>
        </w:tabs>
        <w:adjustRightInd/>
        <w:spacing w:before="0"/>
        <w:ind w:hanging="756"/>
      </w:pPr>
      <w:r>
        <w:t xml:space="preserve"> T</w:t>
      </w:r>
      <w:r w:rsidR="00090774" w:rsidRPr="00132600">
        <w:t>he</w:t>
      </w:r>
      <w:r w:rsidR="00090774" w:rsidRPr="00132600">
        <w:rPr>
          <w:spacing w:val="-11"/>
        </w:rPr>
        <w:t xml:space="preserve"> </w:t>
      </w:r>
      <w:r w:rsidR="00090774" w:rsidRPr="00132600">
        <w:t>interests</w:t>
      </w:r>
      <w:r w:rsidR="00090774" w:rsidRPr="00132600">
        <w:rPr>
          <w:spacing w:val="-9"/>
        </w:rPr>
        <w:t xml:space="preserve"> </w:t>
      </w:r>
      <w:r w:rsidR="00090774" w:rsidRPr="00132600">
        <w:t>or</w:t>
      </w:r>
      <w:r w:rsidR="00090774" w:rsidRPr="00132600">
        <w:rPr>
          <w:spacing w:val="-9"/>
        </w:rPr>
        <w:t xml:space="preserve"> </w:t>
      </w:r>
      <w:r w:rsidR="00090774" w:rsidRPr="00132600">
        <w:t>safety</w:t>
      </w:r>
      <w:r w:rsidR="00090774" w:rsidRPr="00132600">
        <w:rPr>
          <w:spacing w:val="-9"/>
        </w:rPr>
        <w:t xml:space="preserve"> </w:t>
      </w:r>
      <w:r w:rsidR="00090774" w:rsidRPr="00132600">
        <w:t>of</w:t>
      </w:r>
      <w:r w:rsidR="00090774" w:rsidRPr="00132600">
        <w:rPr>
          <w:spacing w:val="-11"/>
        </w:rPr>
        <w:t xml:space="preserve"> </w:t>
      </w:r>
      <w:r w:rsidR="00090774" w:rsidRPr="00132600">
        <w:t>tenants,</w:t>
      </w:r>
      <w:r w:rsidR="00090774" w:rsidRPr="00132600">
        <w:rPr>
          <w:spacing w:val="-9"/>
        </w:rPr>
        <w:t xml:space="preserve"> </w:t>
      </w:r>
      <w:r w:rsidR="00090774" w:rsidRPr="00132600">
        <w:t>people</w:t>
      </w:r>
      <w:r w:rsidR="00090774" w:rsidRPr="00132600">
        <w:rPr>
          <w:spacing w:val="-10"/>
        </w:rPr>
        <w:t xml:space="preserve"> </w:t>
      </w:r>
      <w:r w:rsidR="00090774" w:rsidRPr="00132600">
        <w:t>who</w:t>
      </w:r>
      <w:r w:rsidR="00090774" w:rsidRPr="00132600">
        <w:rPr>
          <w:spacing w:val="-11"/>
        </w:rPr>
        <w:t xml:space="preserve"> </w:t>
      </w:r>
      <w:r w:rsidR="00090774" w:rsidRPr="00132600">
        <w:t>are</w:t>
      </w:r>
      <w:r w:rsidR="00090774" w:rsidRPr="00132600">
        <w:rPr>
          <w:spacing w:val="-10"/>
        </w:rPr>
        <w:t xml:space="preserve"> </w:t>
      </w:r>
      <w:r w:rsidR="00090774" w:rsidRPr="00132600">
        <w:t>homeless</w:t>
      </w:r>
      <w:r w:rsidR="00090774" w:rsidRPr="00132600">
        <w:rPr>
          <w:spacing w:val="-7"/>
        </w:rPr>
        <w:t xml:space="preserve"> </w:t>
      </w:r>
      <w:r w:rsidR="00090774" w:rsidRPr="00132600">
        <w:t>and</w:t>
      </w:r>
      <w:r w:rsidR="00090774" w:rsidRPr="00132600">
        <w:rPr>
          <w:spacing w:val="-10"/>
        </w:rPr>
        <w:t xml:space="preserve"> </w:t>
      </w:r>
      <w:r w:rsidR="00090774" w:rsidRPr="00132600">
        <w:t>other</w:t>
      </w:r>
      <w:r w:rsidR="00090774" w:rsidRPr="00132600">
        <w:rPr>
          <w:spacing w:val="-11"/>
        </w:rPr>
        <w:t xml:space="preserve"> </w:t>
      </w:r>
      <w:r w:rsidR="00090774" w:rsidRPr="00132600">
        <w:t>service</w:t>
      </w:r>
      <w:r w:rsidR="00090774" w:rsidRPr="00132600">
        <w:rPr>
          <w:spacing w:val="-10"/>
        </w:rPr>
        <w:t xml:space="preserve"> </w:t>
      </w:r>
      <w:proofErr w:type="gramStart"/>
      <w:r w:rsidR="00090774" w:rsidRPr="00132600">
        <w:t>users;</w:t>
      </w:r>
      <w:proofErr w:type="gramEnd"/>
    </w:p>
    <w:p w14:paraId="67BCD5D2" w14:textId="24DA4C99" w:rsidR="00090774" w:rsidRPr="00132600" w:rsidRDefault="00DA3E51" w:rsidP="00DA3E51">
      <w:pPr>
        <w:pStyle w:val="ListParagraph"/>
        <w:numPr>
          <w:ilvl w:val="2"/>
          <w:numId w:val="26"/>
        </w:numPr>
        <w:tabs>
          <w:tab w:val="left" w:pos="851"/>
        </w:tabs>
        <w:adjustRightInd/>
        <w:spacing w:before="114" w:line="343" w:lineRule="auto"/>
        <w:ind w:right="119" w:hanging="756"/>
      </w:pPr>
      <w:r>
        <w:t xml:space="preserve"> T</w:t>
      </w:r>
      <w:r w:rsidR="00090774" w:rsidRPr="00132600">
        <w:t xml:space="preserve">he financial health of </w:t>
      </w:r>
      <w:r w:rsidR="002D0B22">
        <w:rPr>
          <w:spacing w:val="-4"/>
        </w:rPr>
        <w:t>KCHA</w:t>
      </w:r>
      <w:r w:rsidR="00090774" w:rsidRPr="00132600">
        <w:rPr>
          <w:spacing w:val="-5"/>
        </w:rPr>
        <w:t xml:space="preserve">, </w:t>
      </w:r>
      <w:r w:rsidR="00090774" w:rsidRPr="00132600">
        <w:t xml:space="preserve">public investment in </w:t>
      </w:r>
      <w:r w:rsidR="002D0B22">
        <w:rPr>
          <w:spacing w:val="-4"/>
        </w:rPr>
        <w:t>KCHA</w:t>
      </w:r>
      <w:r w:rsidR="00090774" w:rsidRPr="00132600">
        <w:rPr>
          <w:spacing w:val="-5"/>
        </w:rPr>
        <w:t xml:space="preserve">, </w:t>
      </w:r>
      <w:r w:rsidR="00090774" w:rsidRPr="00132600">
        <w:t>or the confidence of lenders</w:t>
      </w:r>
    </w:p>
    <w:p w14:paraId="5263B4A0" w14:textId="0F8D6CEF" w:rsidR="00090774" w:rsidRPr="00132600" w:rsidRDefault="00DA3E51" w:rsidP="00DA3E51">
      <w:pPr>
        <w:pStyle w:val="ListParagraph"/>
        <w:numPr>
          <w:ilvl w:val="2"/>
          <w:numId w:val="26"/>
        </w:numPr>
        <w:tabs>
          <w:tab w:val="left" w:pos="851"/>
        </w:tabs>
        <w:adjustRightInd/>
        <w:spacing w:before="19" w:line="340" w:lineRule="auto"/>
        <w:ind w:left="993" w:right="120" w:hanging="564"/>
      </w:pPr>
      <w:r>
        <w:t xml:space="preserve"> T</w:t>
      </w:r>
      <w:r w:rsidR="00090774" w:rsidRPr="00132600">
        <w:t xml:space="preserve">he good governance and reputation of </w:t>
      </w:r>
      <w:r w:rsidR="002D0B22">
        <w:rPr>
          <w:spacing w:val="-4"/>
        </w:rPr>
        <w:t>KCHA</w:t>
      </w:r>
      <w:r w:rsidR="00090774" w:rsidRPr="00132600">
        <w:rPr>
          <w:spacing w:val="-5"/>
        </w:rPr>
        <w:t xml:space="preserve"> </w:t>
      </w:r>
      <w:r w:rsidR="00090774" w:rsidRPr="00132600">
        <w:t>or the Registered Social Landlord (RSL)</w:t>
      </w:r>
      <w:r w:rsidR="00090774" w:rsidRPr="00132600">
        <w:rPr>
          <w:spacing w:val="-33"/>
        </w:rPr>
        <w:t xml:space="preserve"> </w:t>
      </w:r>
      <w:r w:rsidR="00090774" w:rsidRPr="00132600">
        <w:t>sector.</w:t>
      </w:r>
    </w:p>
    <w:p w14:paraId="56154813" w14:textId="77777777" w:rsidR="00090774" w:rsidRPr="00132600" w:rsidRDefault="00090774" w:rsidP="00090774">
      <w:pPr>
        <w:pStyle w:val="BodyText"/>
        <w:spacing w:before="7"/>
      </w:pPr>
    </w:p>
    <w:p w14:paraId="097AD49A" w14:textId="3E70FDEB" w:rsidR="00090774" w:rsidRPr="00132600" w:rsidRDefault="00090774" w:rsidP="00090774">
      <w:pPr>
        <w:pStyle w:val="ListParagraph"/>
        <w:numPr>
          <w:ilvl w:val="1"/>
          <w:numId w:val="26"/>
        </w:numPr>
        <w:tabs>
          <w:tab w:val="left" w:pos="903"/>
        </w:tabs>
        <w:adjustRightInd/>
        <w:spacing w:before="0" w:line="348" w:lineRule="auto"/>
        <w:ind w:left="902" w:right="120" w:hanging="569"/>
        <w:jc w:val="both"/>
      </w:pPr>
      <w:r w:rsidRPr="00132600">
        <w:t xml:space="preserve">The Housing (Scotland) Act 2010 also requires that </w:t>
      </w:r>
      <w:r w:rsidRPr="00132600">
        <w:rPr>
          <w:spacing w:val="-5"/>
        </w:rPr>
        <w:t xml:space="preserve">the </w:t>
      </w:r>
      <w:r w:rsidRPr="00132600">
        <w:rPr>
          <w:spacing w:val="-6"/>
        </w:rPr>
        <w:t xml:space="preserve">Association </w:t>
      </w:r>
      <w:r w:rsidRPr="00132600">
        <w:t xml:space="preserve">notify </w:t>
      </w:r>
      <w:r w:rsidRPr="00132600">
        <w:rPr>
          <w:spacing w:val="-5"/>
        </w:rPr>
        <w:t xml:space="preserve">the </w:t>
      </w:r>
      <w:r w:rsidRPr="00132600">
        <w:rPr>
          <w:spacing w:val="-6"/>
        </w:rPr>
        <w:t xml:space="preserve">SHR </w:t>
      </w:r>
      <w:r w:rsidRPr="00132600">
        <w:t>about certain</w:t>
      </w:r>
      <w:r w:rsidRPr="00132600">
        <w:rPr>
          <w:spacing w:val="-13"/>
        </w:rPr>
        <w:t xml:space="preserve"> </w:t>
      </w:r>
      <w:r w:rsidRPr="00132600">
        <w:t>disposals</w:t>
      </w:r>
      <w:r w:rsidRPr="00132600">
        <w:rPr>
          <w:spacing w:val="14"/>
        </w:rPr>
        <w:t xml:space="preserve"> </w:t>
      </w:r>
      <w:r w:rsidRPr="00132600">
        <w:t>of</w:t>
      </w:r>
      <w:r w:rsidRPr="00132600">
        <w:rPr>
          <w:spacing w:val="-14"/>
        </w:rPr>
        <w:t xml:space="preserve"> </w:t>
      </w:r>
      <w:r w:rsidRPr="00132600">
        <w:t>land</w:t>
      </w:r>
      <w:r w:rsidRPr="00132600">
        <w:rPr>
          <w:spacing w:val="-13"/>
        </w:rPr>
        <w:t xml:space="preserve"> </w:t>
      </w:r>
      <w:r w:rsidRPr="00132600">
        <w:t>and</w:t>
      </w:r>
      <w:r w:rsidRPr="00132600">
        <w:rPr>
          <w:spacing w:val="-14"/>
        </w:rPr>
        <w:t xml:space="preserve"> </w:t>
      </w:r>
      <w:r w:rsidRPr="00132600">
        <w:t>assets</w:t>
      </w:r>
      <w:r w:rsidRPr="00132600">
        <w:rPr>
          <w:spacing w:val="-13"/>
        </w:rPr>
        <w:t xml:space="preserve"> </w:t>
      </w:r>
      <w:r w:rsidRPr="00132600">
        <w:t>and</w:t>
      </w:r>
      <w:r w:rsidRPr="00132600">
        <w:rPr>
          <w:spacing w:val="-14"/>
        </w:rPr>
        <w:t xml:space="preserve"> </w:t>
      </w:r>
      <w:r w:rsidRPr="00132600">
        <w:t>constitutional</w:t>
      </w:r>
      <w:r w:rsidRPr="00132600">
        <w:rPr>
          <w:spacing w:val="-11"/>
        </w:rPr>
        <w:t xml:space="preserve"> </w:t>
      </w:r>
      <w:r w:rsidRPr="00132600">
        <w:t>and</w:t>
      </w:r>
      <w:r w:rsidRPr="00132600">
        <w:rPr>
          <w:spacing w:val="-14"/>
        </w:rPr>
        <w:t xml:space="preserve"> </w:t>
      </w:r>
      <w:r w:rsidRPr="00132600">
        <w:t>organisational</w:t>
      </w:r>
      <w:r w:rsidRPr="00132600">
        <w:rPr>
          <w:spacing w:val="-10"/>
        </w:rPr>
        <w:t xml:space="preserve"> </w:t>
      </w:r>
      <w:r w:rsidRPr="00132600">
        <w:t>changes.</w:t>
      </w:r>
    </w:p>
    <w:p w14:paraId="483AC74D" w14:textId="77777777" w:rsidR="00090774" w:rsidRPr="00132600" w:rsidRDefault="00090774" w:rsidP="00090774">
      <w:pPr>
        <w:pStyle w:val="BodyText"/>
        <w:spacing w:before="11"/>
      </w:pPr>
    </w:p>
    <w:p w14:paraId="11FCA706" w14:textId="62441993" w:rsidR="00090774" w:rsidRPr="00132600" w:rsidRDefault="002D0B22" w:rsidP="00090774">
      <w:pPr>
        <w:pStyle w:val="ListParagraph"/>
        <w:numPr>
          <w:ilvl w:val="1"/>
          <w:numId w:val="26"/>
        </w:numPr>
        <w:tabs>
          <w:tab w:val="left" w:pos="903"/>
        </w:tabs>
        <w:adjustRightInd/>
        <w:spacing w:before="1" w:line="355" w:lineRule="auto"/>
        <w:ind w:left="902" w:right="114" w:hanging="569"/>
        <w:jc w:val="both"/>
      </w:pPr>
      <w:r>
        <w:t>KCHA</w:t>
      </w:r>
      <w:r w:rsidR="00090774" w:rsidRPr="00132600">
        <w:rPr>
          <w:spacing w:val="-7"/>
        </w:rPr>
        <w:t xml:space="preserve"> </w:t>
      </w:r>
      <w:r w:rsidR="00090774" w:rsidRPr="00132600">
        <w:t>must</w:t>
      </w:r>
      <w:r w:rsidR="00090774" w:rsidRPr="00132600">
        <w:rPr>
          <w:spacing w:val="-4"/>
        </w:rPr>
        <w:t xml:space="preserve"> </w:t>
      </w:r>
      <w:r w:rsidR="00090774" w:rsidRPr="00132600">
        <w:t>comply</w:t>
      </w:r>
      <w:r w:rsidR="00090774" w:rsidRPr="00132600">
        <w:rPr>
          <w:spacing w:val="-5"/>
        </w:rPr>
        <w:t xml:space="preserve"> </w:t>
      </w:r>
      <w:r w:rsidR="00090774" w:rsidRPr="00132600">
        <w:t>with</w:t>
      </w:r>
      <w:r w:rsidR="00090774" w:rsidRPr="00132600">
        <w:rPr>
          <w:spacing w:val="-5"/>
        </w:rPr>
        <w:t xml:space="preserve"> </w:t>
      </w:r>
      <w:r w:rsidR="00090774" w:rsidRPr="00132600">
        <w:t>the</w:t>
      </w:r>
      <w:r w:rsidR="00090774" w:rsidRPr="00132600">
        <w:rPr>
          <w:spacing w:val="-1"/>
        </w:rPr>
        <w:t xml:space="preserve"> </w:t>
      </w:r>
      <w:r w:rsidR="00090774" w:rsidRPr="00132600">
        <w:t>SHR’s statutory</w:t>
      </w:r>
      <w:r w:rsidR="00090774" w:rsidRPr="00132600">
        <w:rPr>
          <w:spacing w:val="-8"/>
        </w:rPr>
        <w:t xml:space="preserve"> </w:t>
      </w:r>
      <w:r w:rsidR="00090774" w:rsidRPr="00132600">
        <w:t>guidance</w:t>
      </w:r>
      <w:r w:rsidR="00090774" w:rsidRPr="00132600">
        <w:rPr>
          <w:spacing w:val="-8"/>
        </w:rPr>
        <w:t xml:space="preserve"> </w:t>
      </w:r>
      <w:r w:rsidR="00090774" w:rsidRPr="00132600">
        <w:t>in</w:t>
      </w:r>
      <w:r w:rsidR="00090774" w:rsidRPr="00132600">
        <w:rPr>
          <w:spacing w:val="-5"/>
        </w:rPr>
        <w:t xml:space="preserve"> </w:t>
      </w:r>
      <w:r w:rsidR="00090774" w:rsidRPr="00132600">
        <w:t>order</w:t>
      </w:r>
      <w:r w:rsidR="00090774" w:rsidRPr="00132600">
        <w:rPr>
          <w:spacing w:val="-7"/>
        </w:rPr>
        <w:t xml:space="preserve"> </w:t>
      </w:r>
      <w:r w:rsidR="00090774" w:rsidRPr="00132600">
        <w:t>to</w:t>
      </w:r>
      <w:r w:rsidR="00090774" w:rsidRPr="00132600">
        <w:rPr>
          <w:spacing w:val="-7"/>
        </w:rPr>
        <w:t xml:space="preserve"> </w:t>
      </w:r>
      <w:r w:rsidR="00090774" w:rsidRPr="00132600">
        <w:t>meet</w:t>
      </w:r>
      <w:r w:rsidR="00090774" w:rsidRPr="00132600">
        <w:rPr>
          <w:spacing w:val="-3"/>
        </w:rPr>
        <w:t xml:space="preserve"> </w:t>
      </w:r>
      <w:r w:rsidR="00090774" w:rsidRPr="00132600">
        <w:t>the</w:t>
      </w:r>
      <w:r w:rsidR="00090774" w:rsidRPr="00132600">
        <w:rPr>
          <w:spacing w:val="-5"/>
        </w:rPr>
        <w:t xml:space="preserve"> </w:t>
      </w:r>
      <w:r w:rsidR="00090774" w:rsidRPr="00132600">
        <w:t xml:space="preserve">regulatory requirements in chapter 3 of the </w:t>
      </w:r>
      <w:hyperlink r:id="rId10">
        <w:r w:rsidR="00090774" w:rsidRPr="00132600">
          <w:rPr>
            <w:u w:val="single"/>
          </w:rPr>
          <w:t xml:space="preserve">Regulatory Framework </w:t>
        </w:r>
      </w:hyperlink>
      <w:r w:rsidR="00090774" w:rsidRPr="00132600">
        <w:t>and to meet their obligations under the</w:t>
      </w:r>
      <w:r w:rsidR="00090774" w:rsidRPr="00132600">
        <w:rPr>
          <w:spacing w:val="-24"/>
        </w:rPr>
        <w:t xml:space="preserve"> </w:t>
      </w:r>
      <w:r w:rsidR="00090774" w:rsidRPr="00132600">
        <w:t>Act.</w:t>
      </w:r>
    </w:p>
    <w:p w14:paraId="24A040B0" w14:textId="77777777" w:rsidR="00090774" w:rsidRPr="00132600" w:rsidRDefault="00090774" w:rsidP="00090774">
      <w:pPr>
        <w:pStyle w:val="BodyText"/>
        <w:spacing w:before="5"/>
      </w:pPr>
    </w:p>
    <w:p w14:paraId="32DE598F" w14:textId="32B8B6CB" w:rsidR="00090774" w:rsidRPr="00132600" w:rsidRDefault="00090774" w:rsidP="00090774">
      <w:pPr>
        <w:pStyle w:val="ListParagraph"/>
        <w:numPr>
          <w:ilvl w:val="1"/>
          <w:numId w:val="26"/>
        </w:numPr>
        <w:tabs>
          <w:tab w:val="left" w:pos="903"/>
        </w:tabs>
        <w:adjustRightInd/>
        <w:spacing w:before="0" w:line="355" w:lineRule="auto"/>
        <w:ind w:left="902" w:right="119" w:hanging="569"/>
        <w:jc w:val="both"/>
      </w:pPr>
      <w:r w:rsidRPr="00132600">
        <w:rPr>
          <w:spacing w:val="-3"/>
        </w:rPr>
        <w:t xml:space="preserve">Standard </w:t>
      </w:r>
      <w:r w:rsidRPr="00132600">
        <w:t xml:space="preserve">2.5 of the </w:t>
      </w:r>
      <w:hyperlink r:id="rId11">
        <w:r w:rsidRPr="00132600">
          <w:rPr>
            <w:u w:val="single"/>
          </w:rPr>
          <w:t>Standards of Governance and Financial Management</w:t>
        </w:r>
      </w:hyperlink>
      <w:r w:rsidRPr="00132600">
        <w:rPr>
          <w:u w:val="single"/>
        </w:rPr>
        <w:t xml:space="preserve"> </w:t>
      </w:r>
      <w:r w:rsidRPr="00132600">
        <w:t xml:space="preserve">requires </w:t>
      </w:r>
      <w:r w:rsidR="002D0B22">
        <w:t>KCHA</w:t>
      </w:r>
      <w:r w:rsidRPr="00132600">
        <w:t xml:space="preserve"> to inform </w:t>
      </w:r>
      <w:r w:rsidRPr="00132600">
        <w:rPr>
          <w:spacing w:val="-4"/>
        </w:rPr>
        <w:t xml:space="preserve">the </w:t>
      </w:r>
      <w:r w:rsidRPr="00132600">
        <w:rPr>
          <w:spacing w:val="-6"/>
        </w:rPr>
        <w:t xml:space="preserve">SHR </w:t>
      </w:r>
      <w:r w:rsidRPr="00132600">
        <w:t xml:space="preserve">about any significant events. This </w:t>
      </w:r>
      <w:r w:rsidRPr="00132600">
        <w:rPr>
          <w:spacing w:val="-6"/>
        </w:rPr>
        <w:t xml:space="preserve">policy </w:t>
      </w:r>
      <w:r w:rsidRPr="00132600">
        <w:t xml:space="preserve">sets out what type of events </w:t>
      </w:r>
      <w:r w:rsidR="002D0B22">
        <w:t>KCHA</w:t>
      </w:r>
      <w:r w:rsidRPr="00132600">
        <w:rPr>
          <w:spacing w:val="-5"/>
        </w:rPr>
        <w:t xml:space="preserve"> </w:t>
      </w:r>
      <w:r w:rsidRPr="00132600">
        <w:t>must tell the SHR</w:t>
      </w:r>
      <w:r w:rsidRPr="00132600">
        <w:rPr>
          <w:spacing w:val="-47"/>
        </w:rPr>
        <w:t xml:space="preserve"> </w:t>
      </w:r>
      <w:r w:rsidRPr="00132600">
        <w:t>about.</w:t>
      </w:r>
    </w:p>
    <w:p w14:paraId="171E9094" w14:textId="77777777" w:rsidR="00090774" w:rsidRPr="00132600" w:rsidRDefault="00090774" w:rsidP="00090774">
      <w:pPr>
        <w:pStyle w:val="BodyText"/>
        <w:spacing w:before="5"/>
      </w:pPr>
    </w:p>
    <w:p w14:paraId="0A9D3823" w14:textId="064C5029" w:rsidR="00090774" w:rsidRPr="00132600" w:rsidRDefault="005B60A2" w:rsidP="00090774">
      <w:pPr>
        <w:pStyle w:val="Heading1"/>
        <w:numPr>
          <w:ilvl w:val="0"/>
          <w:numId w:val="26"/>
        </w:numPr>
        <w:tabs>
          <w:tab w:val="left" w:pos="901"/>
          <w:tab w:val="left" w:pos="903"/>
        </w:tabs>
        <w:adjustRightInd/>
        <w:ind w:hanging="682"/>
        <w:rPr>
          <w:sz w:val="24"/>
          <w:szCs w:val="24"/>
        </w:rPr>
      </w:pPr>
      <w:r>
        <w:rPr>
          <w:sz w:val="24"/>
          <w:szCs w:val="24"/>
        </w:rPr>
        <w:t>Defining Notifiable Events</w:t>
      </w:r>
    </w:p>
    <w:p w14:paraId="4C7F5D4C" w14:textId="77777777" w:rsidR="00090774" w:rsidRPr="00132600" w:rsidRDefault="00090774" w:rsidP="00090774">
      <w:pPr>
        <w:pStyle w:val="BodyText"/>
        <w:spacing w:before="9"/>
        <w:rPr>
          <w:b/>
        </w:rPr>
      </w:pPr>
    </w:p>
    <w:p w14:paraId="073E7478" w14:textId="19559A50" w:rsidR="00090774" w:rsidRPr="00132600" w:rsidRDefault="00090774" w:rsidP="0081280F">
      <w:pPr>
        <w:pStyle w:val="ListParagraph"/>
        <w:numPr>
          <w:ilvl w:val="1"/>
          <w:numId w:val="26"/>
        </w:numPr>
        <w:tabs>
          <w:tab w:val="left" w:pos="895"/>
        </w:tabs>
        <w:adjustRightInd/>
        <w:spacing w:before="0" w:line="360" w:lineRule="auto"/>
        <w:ind w:right="115" w:hanging="674"/>
        <w:jc w:val="both"/>
      </w:pPr>
      <w:r w:rsidRPr="00132600">
        <w:t xml:space="preserve">The Association must tell </w:t>
      </w:r>
      <w:r w:rsidRPr="00132600">
        <w:rPr>
          <w:spacing w:val="-5"/>
        </w:rPr>
        <w:t xml:space="preserve">the </w:t>
      </w:r>
      <w:r w:rsidRPr="00132600">
        <w:rPr>
          <w:spacing w:val="-4"/>
        </w:rPr>
        <w:t xml:space="preserve">SHR </w:t>
      </w:r>
      <w:r w:rsidRPr="00132600">
        <w:t xml:space="preserve">about </w:t>
      </w:r>
      <w:r w:rsidRPr="005B60A2">
        <w:t xml:space="preserve">any </w:t>
      </w:r>
      <w:r w:rsidRPr="00132600">
        <w:t xml:space="preserve">material, significant or exceptional issue, event, or change within </w:t>
      </w:r>
      <w:r w:rsidRPr="00132600">
        <w:rPr>
          <w:spacing w:val="-5"/>
        </w:rPr>
        <w:t xml:space="preserve">the </w:t>
      </w:r>
      <w:r w:rsidRPr="00132600">
        <w:t>organisation</w:t>
      </w:r>
      <w:r w:rsidR="005B60A2">
        <w:t>,</w:t>
      </w:r>
      <w:r w:rsidRPr="00132600">
        <w:t xml:space="preserve"> and how </w:t>
      </w:r>
      <w:r w:rsidRPr="00132600">
        <w:rPr>
          <w:spacing w:val="-3"/>
        </w:rPr>
        <w:t xml:space="preserve">we </w:t>
      </w:r>
      <w:r w:rsidRPr="00132600">
        <w:t>intend to deal with it, or where appropriate</w:t>
      </w:r>
      <w:r w:rsidR="005B60A2">
        <w:t>,</w:t>
      </w:r>
      <w:r w:rsidRPr="00132600">
        <w:t xml:space="preserve"> provide </w:t>
      </w:r>
      <w:r w:rsidRPr="00132600">
        <w:rPr>
          <w:spacing w:val="-5"/>
        </w:rPr>
        <w:t xml:space="preserve">them </w:t>
      </w:r>
      <w:r w:rsidRPr="00132600">
        <w:t>with a reasonably detailed explanation as to why a significant change has been</w:t>
      </w:r>
      <w:r w:rsidRPr="00132600">
        <w:rPr>
          <w:spacing w:val="22"/>
        </w:rPr>
        <w:t xml:space="preserve"> </w:t>
      </w:r>
      <w:r w:rsidRPr="00132600">
        <w:t>implemented.</w:t>
      </w:r>
    </w:p>
    <w:p w14:paraId="5FFCDDC6" w14:textId="614A857D" w:rsidR="004638E2" w:rsidRPr="00132600" w:rsidRDefault="00090774" w:rsidP="0081280F">
      <w:pPr>
        <w:pStyle w:val="BodyText"/>
        <w:kinsoku w:val="0"/>
        <w:overflowPunct w:val="0"/>
        <w:spacing w:before="220"/>
        <w:ind w:left="993" w:hanging="851"/>
        <w:rPr>
          <w:b/>
          <w:bCs/>
        </w:rPr>
      </w:pPr>
      <w:r w:rsidRPr="00132600">
        <w:t>2.2</w:t>
      </w:r>
      <w:r w:rsidRPr="00132600">
        <w:tab/>
        <w:t xml:space="preserve">The lists in Appendix 1 provide examples of the type of notifiable event </w:t>
      </w:r>
      <w:r w:rsidR="002D0B22">
        <w:rPr>
          <w:spacing w:val="-4"/>
        </w:rPr>
        <w:t>KCHA</w:t>
      </w:r>
      <w:r w:rsidRPr="00132600">
        <w:rPr>
          <w:spacing w:val="-5"/>
        </w:rPr>
        <w:t xml:space="preserve"> </w:t>
      </w:r>
      <w:r w:rsidRPr="00132600">
        <w:t xml:space="preserve">must immediately contact </w:t>
      </w:r>
      <w:r w:rsidRPr="00132600">
        <w:rPr>
          <w:spacing w:val="-5"/>
        </w:rPr>
        <w:t xml:space="preserve">the SHR </w:t>
      </w:r>
      <w:r w:rsidRPr="00132600">
        <w:t>about. The lists are illustrative rather than exhaustive. As a general guideline, notifiable events are those that may</w:t>
      </w:r>
      <w:r w:rsidR="005B60A2">
        <w:t>:</w:t>
      </w:r>
    </w:p>
    <w:p w14:paraId="656D863E" w14:textId="6849C3D2" w:rsidR="00090774" w:rsidRPr="00132600" w:rsidRDefault="00090774" w:rsidP="00DA3E51">
      <w:pPr>
        <w:pStyle w:val="ListParagraph"/>
        <w:numPr>
          <w:ilvl w:val="2"/>
          <w:numId w:val="26"/>
        </w:numPr>
        <w:adjustRightInd/>
        <w:spacing w:before="84" w:line="340" w:lineRule="auto"/>
        <w:ind w:left="993" w:right="116" w:hanging="851"/>
      </w:pPr>
      <w:r w:rsidRPr="00132600">
        <w:t xml:space="preserve">Seriously affect the interests and safety of tenants, people who are homeless or </w:t>
      </w:r>
      <w:r w:rsidRPr="00132600">
        <w:lastRenderedPageBreak/>
        <w:t>other service</w:t>
      </w:r>
      <w:r w:rsidRPr="00132600">
        <w:rPr>
          <w:spacing w:val="-22"/>
        </w:rPr>
        <w:t xml:space="preserve"> </w:t>
      </w:r>
      <w:r w:rsidR="0081280F" w:rsidRPr="00132600">
        <w:t>users.</w:t>
      </w:r>
    </w:p>
    <w:p w14:paraId="35C3DA4E" w14:textId="00EEE344" w:rsidR="00090774" w:rsidRPr="00132600" w:rsidRDefault="00090774" w:rsidP="00DA3E51">
      <w:pPr>
        <w:pStyle w:val="ListParagraph"/>
        <w:numPr>
          <w:ilvl w:val="2"/>
          <w:numId w:val="26"/>
        </w:numPr>
        <w:adjustRightInd/>
        <w:spacing w:before="20"/>
        <w:ind w:left="993" w:hanging="851"/>
      </w:pPr>
      <w:r w:rsidRPr="00132600">
        <w:t>Threaten</w:t>
      </w:r>
      <w:r w:rsidRPr="00132600">
        <w:rPr>
          <w:spacing w:val="-13"/>
        </w:rPr>
        <w:t xml:space="preserve"> </w:t>
      </w:r>
      <w:r w:rsidRPr="00132600">
        <w:t>the</w:t>
      </w:r>
      <w:r w:rsidRPr="00132600">
        <w:rPr>
          <w:spacing w:val="-12"/>
        </w:rPr>
        <w:t xml:space="preserve"> </w:t>
      </w:r>
      <w:r w:rsidRPr="00132600">
        <w:t>stability,</w:t>
      </w:r>
      <w:r w:rsidRPr="00132600">
        <w:rPr>
          <w:spacing w:val="-14"/>
        </w:rPr>
        <w:t xml:space="preserve"> </w:t>
      </w:r>
      <w:r w:rsidRPr="00132600">
        <w:t>efficient</w:t>
      </w:r>
      <w:r w:rsidRPr="00132600">
        <w:rPr>
          <w:spacing w:val="-12"/>
        </w:rPr>
        <w:t xml:space="preserve"> </w:t>
      </w:r>
      <w:r w:rsidR="0081280F" w:rsidRPr="00132600">
        <w:t>running,</w:t>
      </w:r>
      <w:r w:rsidRPr="00132600">
        <w:rPr>
          <w:spacing w:val="-12"/>
        </w:rPr>
        <w:t xml:space="preserve"> </w:t>
      </w:r>
      <w:r w:rsidRPr="00132600">
        <w:t>or</w:t>
      </w:r>
      <w:r w:rsidRPr="00132600">
        <w:rPr>
          <w:spacing w:val="-13"/>
        </w:rPr>
        <w:t xml:space="preserve"> </w:t>
      </w:r>
      <w:r w:rsidRPr="00132600">
        <w:t>viability</w:t>
      </w:r>
      <w:r w:rsidRPr="00132600">
        <w:rPr>
          <w:spacing w:val="-15"/>
        </w:rPr>
        <w:t xml:space="preserve"> </w:t>
      </w:r>
      <w:r w:rsidRPr="00132600">
        <w:t>of</w:t>
      </w:r>
      <w:r w:rsidRPr="00132600">
        <w:rPr>
          <w:spacing w:val="-13"/>
        </w:rPr>
        <w:t xml:space="preserve"> </w:t>
      </w:r>
      <w:r w:rsidRPr="00132600">
        <w:t>service</w:t>
      </w:r>
      <w:r w:rsidRPr="00132600">
        <w:rPr>
          <w:spacing w:val="-16"/>
        </w:rPr>
        <w:t xml:space="preserve"> </w:t>
      </w:r>
      <w:r w:rsidRPr="00132600">
        <w:t>delivery</w:t>
      </w:r>
      <w:r w:rsidRPr="00132600">
        <w:rPr>
          <w:spacing w:val="-13"/>
        </w:rPr>
        <w:t xml:space="preserve"> </w:t>
      </w:r>
      <w:r w:rsidRPr="00132600">
        <w:t>arrangements.</w:t>
      </w:r>
    </w:p>
    <w:p w14:paraId="359ABDC0" w14:textId="4DADB9E1" w:rsidR="00090774" w:rsidRPr="00132600" w:rsidRDefault="00090774" w:rsidP="00DA3E51">
      <w:pPr>
        <w:pStyle w:val="ListParagraph"/>
        <w:numPr>
          <w:ilvl w:val="2"/>
          <w:numId w:val="26"/>
        </w:numPr>
        <w:adjustRightInd/>
        <w:spacing w:before="113"/>
        <w:ind w:left="993" w:hanging="851"/>
      </w:pPr>
      <w:r w:rsidRPr="00132600">
        <w:t>Put</w:t>
      </w:r>
      <w:r w:rsidRPr="00132600">
        <w:rPr>
          <w:spacing w:val="-10"/>
        </w:rPr>
        <w:t xml:space="preserve"> </w:t>
      </w:r>
      <w:r w:rsidRPr="00132600">
        <w:t>at</w:t>
      </w:r>
      <w:r w:rsidRPr="00132600">
        <w:rPr>
          <w:spacing w:val="-10"/>
        </w:rPr>
        <w:t xml:space="preserve"> </w:t>
      </w:r>
      <w:r w:rsidRPr="00132600">
        <w:t>risk</w:t>
      </w:r>
      <w:r w:rsidRPr="00132600">
        <w:rPr>
          <w:spacing w:val="-11"/>
        </w:rPr>
        <w:t xml:space="preserve"> </w:t>
      </w:r>
      <w:r w:rsidRPr="00132600">
        <w:t>the</w:t>
      </w:r>
      <w:r w:rsidRPr="00132600">
        <w:rPr>
          <w:spacing w:val="-11"/>
        </w:rPr>
        <w:t xml:space="preserve"> </w:t>
      </w:r>
      <w:r w:rsidRPr="00132600">
        <w:t>good</w:t>
      </w:r>
      <w:r w:rsidRPr="00132600">
        <w:rPr>
          <w:spacing w:val="-6"/>
        </w:rPr>
        <w:t xml:space="preserve"> </w:t>
      </w:r>
      <w:r w:rsidRPr="00132600">
        <w:t>governance</w:t>
      </w:r>
      <w:r w:rsidRPr="00132600">
        <w:rPr>
          <w:spacing w:val="-10"/>
        </w:rPr>
        <w:t xml:space="preserve"> </w:t>
      </w:r>
      <w:r w:rsidRPr="00132600">
        <w:t>and</w:t>
      </w:r>
      <w:r w:rsidRPr="00132600">
        <w:rPr>
          <w:spacing w:val="-7"/>
        </w:rPr>
        <w:t xml:space="preserve"> </w:t>
      </w:r>
      <w:r w:rsidRPr="00132600">
        <w:t>financial</w:t>
      </w:r>
      <w:r w:rsidRPr="00132600">
        <w:rPr>
          <w:spacing w:val="-6"/>
        </w:rPr>
        <w:t xml:space="preserve"> </w:t>
      </w:r>
      <w:r w:rsidRPr="00132600">
        <w:t>health</w:t>
      </w:r>
      <w:r w:rsidRPr="00132600">
        <w:rPr>
          <w:spacing w:val="-9"/>
        </w:rPr>
        <w:t xml:space="preserve"> </w:t>
      </w:r>
      <w:r w:rsidRPr="00132600">
        <w:t>of</w:t>
      </w:r>
      <w:r w:rsidRPr="00132600">
        <w:rPr>
          <w:spacing w:val="-11"/>
        </w:rPr>
        <w:t xml:space="preserve"> </w:t>
      </w:r>
      <w:r w:rsidR="002D0B22">
        <w:rPr>
          <w:spacing w:val="-4"/>
        </w:rPr>
        <w:t>KCHA</w:t>
      </w:r>
      <w:r w:rsidRPr="00132600">
        <w:rPr>
          <w:spacing w:val="-6"/>
        </w:rPr>
        <w:t>.</w:t>
      </w:r>
    </w:p>
    <w:p w14:paraId="06A28216" w14:textId="3D077687" w:rsidR="00090774" w:rsidRDefault="00090774" w:rsidP="00DA3E51">
      <w:pPr>
        <w:pStyle w:val="ListParagraph"/>
        <w:numPr>
          <w:ilvl w:val="2"/>
          <w:numId w:val="26"/>
        </w:numPr>
        <w:adjustRightInd/>
        <w:spacing w:before="113" w:line="343" w:lineRule="auto"/>
        <w:ind w:left="993" w:right="111" w:hanging="851"/>
      </w:pPr>
      <w:r w:rsidRPr="00132600">
        <w:t xml:space="preserve">Bring </w:t>
      </w:r>
      <w:r w:rsidR="002D0B22">
        <w:rPr>
          <w:spacing w:val="-4"/>
        </w:rPr>
        <w:t>KCHA</w:t>
      </w:r>
      <w:r w:rsidRPr="00132600">
        <w:rPr>
          <w:spacing w:val="-7"/>
        </w:rPr>
        <w:t xml:space="preserve"> </w:t>
      </w:r>
      <w:r w:rsidRPr="00132600">
        <w:t xml:space="preserve">into </w:t>
      </w:r>
      <w:r w:rsidR="0081280F" w:rsidRPr="00132600">
        <w:t>disrepute or</w:t>
      </w:r>
      <w:r w:rsidRPr="00132600">
        <w:t xml:space="preserve"> raise public or stakeholder concern about </w:t>
      </w:r>
      <w:r w:rsidR="002D0B22">
        <w:rPr>
          <w:spacing w:val="-4"/>
        </w:rPr>
        <w:t>KCHA</w:t>
      </w:r>
      <w:r w:rsidRPr="00132600">
        <w:rPr>
          <w:spacing w:val="-5"/>
        </w:rPr>
        <w:t xml:space="preserve"> </w:t>
      </w:r>
      <w:r w:rsidRPr="00132600">
        <w:t>or the social housing</w:t>
      </w:r>
      <w:r w:rsidRPr="00132600">
        <w:rPr>
          <w:spacing w:val="-16"/>
        </w:rPr>
        <w:t xml:space="preserve"> </w:t>
      </w:r>
      <w:r w:rsidRPr="00132600">
        <w:t>sector.</w:t>
      </w:r>
    </w:p>
    <w:p w14:paraId="4D12C3F7" w14:textId="77777777" w:rsidR="0081280F" w:rsidRPr="0081280F" w:rsidRDefault="0081280F" w:rsidP="0081280F">
      <w:pPr>
        <w:pStyle w:val="ListParagraph"/>
        <w:tabs>
          <w:tab w:val="left" w:pos="1183"/>
        </w:tabs>
        <w:adjustRightInd/>
        <w:spacing w:before="113" w:line="343" w:lineRule="auto"/>
        <w:ind w:left="1182" w:right="111" w:firstLine="0"/>
      </w:pPr>
    </w:p>
    <w:p w14:paraId="3323E5AB" w14:textId="5774EAA4" w:rsidR="00090774" w:rsidRPr="00132600" w:rsidRDefault="00090774" w:rsidP="0081280F">
      <w:pPr>
        <w:pStyle w:val="ListParagraph"/>
        <w:numPr>
          <w:ilvl w:val="1"/>
          <w:numId w:val="26"/>
        </w:numPr>
        <w:tabs>
          <w:tab w:val="left" w:pos="895"/>
        </w:tabs>
        <w:adjustRightInd/>
        <w:spacing w:before="0" w:line="360" w:lineRule="auto"/>
        <w:ind w:right="112" w:hanging="674"/>
        <w:jc w:val="both"/>
      </w:pPr>
      <w:r w:rsidRPr="00132600">
        <w:t xml:space="preserve">The SHR recognises that what is ‘material’, ‘significant’ or “exceptional” will depend on the nature of the event and the particular RSL. Whether an event is ‘material’ or ‘significant’ may depend on factors such as the size or complexity of </w:t>
      </w:r>
      <w:r w:rsidRPr="00132600">
        <w:rPr>
          <w:spacing w:val="-3"/>
        </w:rPr>
        <w:t xml:space="preserve">the </w:t>
      </w:r>
      <w:r w:rsidRPr="00132600">
        <w:rPr>
          <w:spacing w:val="-5"/>
        </w:rPr>
        <w:t xml:space="preserve">organisation’s operation; </w:t>
      </w:r>
      <w:r w:rsidRPr="00132600">
        <w:t xml:space="preserve">so </w:t>
      </w:r>
      <w:r w:rsidR="002D0B22">
        <w:rPr>
          <w:spacing w:val="-4"/>
        </w:rPr>
        <w:t>KCHA</w:t>
      </w:r>
      <w:r w:rsidRPr="00132600">
        <w:rPr>
          <w:spacing w:val="-5"/>
        </w:rPr>
        <w:t xml:space="preserve"> </w:t>
      </w:r>
      <w:r w:rsidRPr="00132600">
        <w:rPr>
          <w:spacing w:val="-4"/>
        </w:rPr>
        <w:t xml:space="preserve">will </w:t>
      </w:r>
      <w:r w:rsidRPr="00132600">
        <w:t>consider the risk and potential impact on the organisation when deciding whether an issue is a notifiable event. Th</w:t>
      </w:r>
      <w:r w:rsidR="001921E6">
        <w:t xml:space="preserve">e Association will contact the </w:t>
      </w:r>
      <w:r w:rsidRPr="00132600">
        <w:t>SHR for further advice where we are unsure if something needs to be</w:t>
      </w:r>
      <w:r w:rsidRPr="00132600">
        <w:rPr>
          <w:spacing w:val="-34"/>
        </w:rPr>
        <w:t xml:space="preserve"> </w:t>
      </w:r>
      <w:r w:rsidRPr="00132600">
        <w:t>reported.</w:t>
      </w:r>
    </w:p>
    <w:p w14:paraId="032EA62B" w14:textId="77777777" w:rsidR="00090774" w:rsidRPr="00132600" w:rsidRDefault="00090774" w:rsidP="00090774">
      <w:pPr>
        <w:pStyle w:val="BodyText"/>
        <w:spacing w:before="11"/>
      </w:pPr>
    </w:p>
    <w:p w14:paraId="2FA97951" w14:textId="19DB31BE" w:rsidR="00090774" w:rsidRPr="00132600" w:rsidRDefault="00090774" w:rsidP="00090774">
      <w:pPr>
        <w:pStyle w:val="ListParagraph"/>
        <w:numPr>
          <w:ilvl w:val="1"/>
          <w:numId w:val="26"/>
        </w:numPr>
        <w:tabs>
          <w:tab w:val="left" w:pos="895"/>
        </w:tabs>
        <w:adjustRightInd/>
        <w:spacing w:before="1" w:line="360" w:lineRule="auto"/>
        <w:ind w:right="117" w:hanging="674"/>
        <w:jc w:val="both"/>
      </w:pPr>
      <w:r w:rsidRPr="00132600">
        <w:t xml:space="preserve">Appendix 1 sets out examples of the type of events </w:t>
      </w:r>
      <w:r w:rsidR="002D0B22">
        <w:t>KCHA</w:t>
      </w:r>
      <w:r w:rsidRPr="00132600">
        <w:rPr>
          <w:spacing w:val="-4"/>
        </w:rPr>
        <w:t xml:space="preserve"> </w:t>
      </w:r>
      <w:r w:rsidRPr="00132600">
        <w:t xml:space="preserve">needs to alert </w:t>
      </w:r>
      <w:r w:rsidRPr="00132600">
        <w:rPr>
          <w:spacing w:val="-3"/>
        </w:rPr>
        <w:t xml:space="preserve">the </w:t>
      </w:r>
      <w:r w:rsidRPr="00132600">
        <w:rPr>
          <w:spacing w:val="-4"/>
        </w:rPr>
        <w:t xml:space="preserve">SHR </w:t>
      </w:r>
      <w:r w:rsidRPr="00132600">
        <w:t>to including:</w:t>
      </w:r>
    </w:p>
    <w:p w14:paraId="139FED06" w14:textId="77777777" w:rsidR="00090774" w:rsidRPr="00132600" w:rsidRDefault="00090774" w:rsidP="00DA3E51">
      <w:pPr>
        <w:pStyle w:val="ListParagraph"/>
        <w:numPr>
          <w:ilvl w:val="2"/>
          <w:numId w:val="26"/>
        </w:numPr>
        <w:tabs>
          <w:tab w:val="left" w:pos="851"/>
        </w:tabs>
        <w:adjustRightInd/>
        <w:spacing w:before="2"/>
        <w:ind w:left="1262" w:hanging="978"/>
      </w:pPr>
      <w:r w:rsidRPr="00132600">
        <w:t>Governance</w:t>
      </w:r>
      <w:r w:rsidRPr="00132600">
        <w:rPr>
          <w:spacing w:val="-22"/>
        </w:rPr>
        <w:t xml:space="preserve"> </w:t>
      </w:r>
      <w:r w:rsidRPr="00132600">
        <w:t>and</w:t>
      </w:r>
      <w:r w:rsidRPr="00132600">
        <w:rPr>
          <w:spacing w:val="-19"/>
        </w:rPr>
        <w:t xml:space="preserve"> </w:t>
      </w:r>
      <w:r w:rsidRPr="00132600">
        <w:t>organisational</w:t>
      </w:r>
      <w:r w:rsidRPr="00132600">
        <w:rPr>
          <w:spacing w:val="-19"/>
        </w:rPr>
        <w:t xml:space="preserve"> </w:t>
      </w:r>
      <w:r w:rsidRPr="00132600">
        <w:t>issues.</w:t>
      </w:r>
    </w:p>
    <w:p w14:paraId="7954CC6D" w14:textId="77777777" w:rsidR="00090774" w:rsidRPr="00132600" w:rsidRDefault="00090774" w:rsidP="00DA3E51">
      <w:pPr>
        <w:pStyle w:val="ListParagraph"/>
        <w:numPr>
          <w:ilvl w:val="2"/>
          <w:numId w:val="26"/>
        </w:numPr>
        <w:tabs>
          <w:tab w:val="left" w:pos="851"/>
        </w:tabs>
        <w:adjustRightInd/>
        <w:spacing w:before="114"/>
        <w:ind w:left="1262" w:hanging="978"/>
      </w:pPr>
      <w:r w:rsidRPr="00132600">
        <w:t>Performance</w:t>
      </w:r>
      <w:r w:rsidRPr="00132600">
        <w:rPr>
          <w:spacing w:val="-15"/>
        </w:rPr>
        <w:t xml:space="preserve"> </w:t>
      </w:r>
      <w:r w:rsidRPr="00132600">
        <w:t>and</w:t>
      </w:r>
      <w:r w:rsidRPr="00132600">
        <w:rPr>
          <w:spacing w:val="-13"/>
        </w:rPr>
        <w:t xml:space="preserve"> </w:t>
      </w:r>
      <w:r w:rsidRPr="00132600">
        <w:t>service</w:t>
      </w:r>
      <w:r w:rsidRPr="00132600">
        <w:rPr>
          <w:spacing w:val="-19"/>
        </w:rPr>
        <w:t xml:space="preserve"> </w:t>
      </w:r>
      <w:r w:rsidRPr="00132600">
        <w:t>delivery</w:t>
      </w:r>
      <w:r w:rsidRPr="00132600">
        <w:rPr>
          <w:spacing w:val="-15"/>
        </w:rPr>
        <w:t xml:space="preserve"> </w:t>
      </w:r>
      <w:r w:rsidRPr="00132600">
        <w:t>issues.</w:t>
      </w:r>
    </w:p>
    <w:p w14:paraId="45337C37" w14:textId="002893AD" w:rsidR="00090774" w:rsidRPr="00132600" w:rsidRDefault="00090774" w:rsidP="00DA3E51">
      <w:pPr>
        <w:pStyle w:val="BodyText"/>
        <w:numPr>
          <w:ilvl w:val="0"/>
          <w:numId w:val="34"/>
        </w:numPr>
        <w:tabs>
          <w:tab w:val="left" w:pos="851"/>
        </w:tabs>
        <w:ind w:left="1276" w:hanging="978"/>
      </w:pPr>
      <w:r w:rsidRPr="00132600">
        <w:t xml:space="preserve">Financial and </w:t>
      </w:r>
      <w:r w:rsidR="0082300D" w:rsidRPr="00132600">
        <w:t>funding</w:t>
      </w:r>
      <w:r w:rsidR="0082300D">
        <w:t xml:space="preserve"> issues</w:t>
      </w:r>
      <w:r w:rsidR="00DA3E51">
        <w:t>.</w:t>
      </w:r>
    </w:p>
    <w:p w14:paraId="63312551" w14:textId="77777777" w:rsidR="00090774" w:rsidRPr="00132600" w:rsidRDefault="00090774" w:rsidP="00090774">
      <w:pPr>
        <w:pStyle w:val="BodyText"/>
      </w:pPr>
    </w:p>
    <w:p w14:paraId="6F717E5F" w14:textId="44455C49" w:rsidR="00090774" w:rsidRPr="00132600" w:rsidRDefault="00090774" w:rsidP="00090774">
      <w:pPr>
        <w:pStyle w:val="ListParagraph"/>
        <w:numPr>
          <w:ilvl w:val="1"/>
          <w:numId w:val="26"/>
        </w:numPr>
        <w:tabs>
          <w:tab w:val="left" w:pos="888"/>
        </w:tabs>
        <w:adjustRightInd/>
        <w:spacing w:before="171" w:line="360" w:lineRule="auto"/>
        <w:ind w:left="887" w:right="118" w:hanging="667"/>
        <w:jc w:val="both"/>
      </w:pPr>
      <w:r w:rsidRPr="00132600">
        <w:t xml:space="preserve">Where </w:t>
      </w:r>
      <w:r w:rsidR="002D0B22">
        <w:t>KCHA</w:t>
      </w:r>
      <w:r w:rsidRPr="00132600">
        <w:t xml:space="preserve"> forms a group structure, we must also notify </w:t>
      </w:r>
      <w:r w:rsidRPr="00132600">
        <w:rPr>
          <w:spacing w:val="-5"/>
        </w:rPr>
        <w:t xml:space="preserve">the SHR </w:t>
      </w:r>
      <w:r w:rsidRPr="00132600">
        <w:rPr>
          <w:spacing w:val="-6"/>
        </w:rPr>
        <w:t xml:space="preserve">where </w:t>
      </w:r>
      <w:r w:rsidRPr="00132600">
        <w:rPr>
          <w:spacing w:val="-3"/>
        </w:rPr>
        <w:t xml:space="preserve">we </w:t>
      </w:r>
      <w:r w:rsidRPr="00132600">
        <w:t>exercise constitutional</w:t>
      </w:r>
      <w:r w:rsidRPr="00132600">
        <w:rPr>
          <w:spacing w:val="36"/>
        </w:rPr>
        <w:t xml:space="preserve"> </w:t>
      </w:r>
      <w:r w:rsidRPr="00132600">
        <w:t>powers</w:t>
      </w:r>
      <w:r w:rsidRPr="00132600">
        <w:rPr>
          <w:spacing w:val="-11"/>
        </w:rPr>
        <w:t xml:space="preserve"> </w:t>
      </w:r>
      <w:r w:rsidRPr="00132600">
        <w:t>to</w:t>
      </w:r>
      <w:r w:rsidRPr="00132600">
        <w:rPr>
          <w:spacing w:val="-12"/>
        </w:rPr>
        <w:t xml:space="preserve"> </w:t>
      </w:r>
      <w:r w:rsidRPr="00132600">
        <w:t>‘step-in’</w:t>
      </w:r>
      <w:r w:rsidRPr="00132600">
        <w:rPr>
          <w:spacing w:val="-18"/>
        </w:rPr>
        <w:t xml:space="preserve"> </w:t>
      </w:r>
      <w:r w:rsidRPr="00132600">
        <w:t>to</w:t>
      </w:r>
      <w:r w:rsidRPr="00132600">
        <w:rPr>
          <w:spacing w:val="-12"/>
        </w:rPr>
        <w:t xml:space="preserve"> </w:t>
      </w:r>
      <w:r w:rsidRPr="00132600">
        <w:t>deal</w:t>
      </w:r>
      <w:r w:rsidRPr="00132600">
        <w:rPr>
          <w:spacing w:val="-10"/>
        </w:rPr>
        <w:t xml:space="preserve"> </w:t>
      </w:r>
      <w:r w:rsidRPr="00132600">
        <w:t>with</w:t>
      </w:r>
      <w:r w:rsidRPr="00132600">
        <w:rPr>
          <w:spacing w:val="-11"/>
        </w:rPr>
        <w:t xml:space="preserve"> </w:t>
      </w:r>
      <w:r w:rsidRPr="00132600">
        <w:t>serious</w:t>
      </w:r>
      <w:r w:rsidRPr="00132600">
        <w:rPr>
          <w:spacing w:val="-13"/>
        </w:rPr>
        <w:t xml:space="preserve"> </w:t>
      </w:r>
      <w:r w:rsidRPr="00132600">
        <w:t>problems</w:t>
      </w:r>
      <w:r w:rsidRPr="00132600">
        <w:rPr>
          <w:spacing w:val="-10"/>
        </w:rPr>
        <w:t xml:space="preserve"> </w:t>
      </w:r>
      <w:r w:rsidRPr="00132600">
        <w:t>in</w:t>
      </w:r>
      <w:r w:rsidRPr="00132600">
        <w:rPr>
          <w:spacing w:val="-12"/>
        </w:rPr>
        <w:t xml:space="preserve"> </w:t>
      </w:r>
      <w:r w:rsidRPr="00132600">
        <w:t>a</w:t>
      </w:r>
      <w:r w:rsidRPr="00132600">
        <w:rPr>
          <w:spacing w:val="-11"/>
        </w:rPr>
        <w:t xml:space="preserve"> </w:t>
      </w:r>
      <w:r w:rsidRPr="00132600">
        <w:t>subsidiary</w:t>
      </w:r>
      <w:r w:rsidRPr="00132600">
        <w:rPr>
          <w:spacing w:val="-12"/>
        </w:rPr>
        <w:t xml:space="preserve"> </w:t>
      </w:r>
      <w:r w:rsidRPr="00132600">
        <w:t>RSL.</w:t>
      </w:r>
    </w:p>
    <w:p w14:paraId="7009FC91" w14:textId="77777777" w:rsidR="00090774" w:rsidRPr="00132600" w:rsidRDefault="00090774" w:rsidP="00090774">
      <w:pPr>
        <w:pStyle w:val="BodyText"/>
        <w:spacing w:before="12"/>
      </w:pPr>
    </w:p>
    <w:p w14:paraId="4A2B42D5" w14:textId="3E90F96F" w:rsidR="00090774" w:rsidRPr="00132600" w:rsidRDefault="00090774" w:rsidP="00090774">
      <w:pPr>
        <w:pStyle w:val="ListParagraph"/>
        <w:numPr>
          <w:ilvl w:val="1"/>
          <w:numId w:val="26"/>
        </w:numPr>
        <w:tabs>
          <w:tab w:val="left" w:pos="888"/>
        </w:tabs>
        <w:adjustRightInd/>
        <w:spacing w:before="0" w:line="360" w:lineRule="auto"/>
        <w:ind w:left="887" w:right="114" w:hanging="667"/>
        <w:jc w:val="both"/>
      </w:pPr>
      <w:r w:rsidRPr="00132600">
        <w:t xml:space="preserve">The Association must consider the impact of the issue or event on </w:t>
      </w:r>
      <w:r w:rsidRPr="00132600">
        <w:rPr>
          <w:spacing w:val="-3"/>
        </w:rPr>
        <w:t xml:space="preserve">our </w:t>
      </w:r>
      <w:r w:rsidRPr="00132600">
        <w:t xml:space="preserve">compliance with the Standards of Governance and Financial Management and other regulatory requirements, including compliance with </w:t>
      </w:r>
      <w:r w:rsidRPr="00132600">
        <w:rPr>
          <w:spacing w:val="-5"/>
        </w:rPr>
        <w:t xml:space="preserve">our </w:t>
      </w:r>
      <w:r w:rsidRPr="00132600">
        <w:t xml:space="preserve">legal obligations. </w:t>
      </w:r>
      <w:r w:rsidRPr="00132600">
        <w:rPr>
          <w:spacing w:val="-7"/>
        </w:rPr>
        <w:t xml:space="preserve">The </w:t>
      </w:r>
      <w:r w:rsidR="00A56C61">
        <w:t>Association must</w:t>
      </w:r>
      <w:r w:rsidRPr="00132600">
        <w:t xml:space="preserve"> notify </w:t>
      </w:r>
      <w:r w:rsidRPr="00132600">
        <w:rPr>
          <w:spacing w:val="-5"/>
        </w:rPr>
        <w:t xml:space="preserve">the </w:t>
      </w:r>
      <w:r w:rsidRPr="00132600">
        <w:rPr>
          <w:spacing w:val="-6"/>
        </w:rPr>
        <w:t xml:space="preserve">SHR </w:t>
      </w:r>
      <w:r w:rsidRPr="00132600">
        <w:t>of any material changes to the assurances or supplementary information reported</w:t>
      </w:r>
      <w:r w:rsidRPr="00132600">
        <w:rPr>
          <w:spacing w:val="-18"/>
        </w:rPr>
        <w:t xml:space="preserve"> </w:t>
      </w:r>
      <w:r w:rsidRPr="00132600">
        <w:t>in</w:t>
      </w:r>
      <w:r w:rsidRPr="00132600">
        <w:rPr>
          <w:spacing w:val="-18"/>
        </w:rPr>
        <w:t xml:space="preserve"> </w:t>
      </w:r>
      <w:r w:rsidRPr="00132600">
        <w:rPr>
          <w:spacing w:val="-6"/>
        </w:rPr>
        <w:t>our</w:t>
      </w:r>
      <w:r w:rsidRPr="00132600">
        <w:rPr>
          <w:spacing w:val="-36"/>
        </w:rPr>
        <w:t xml:space="preserve"> </w:t>
      </w:r>
      <w:r w:rsidRPr="00132600">
        <w:t>Annual</w:t>
      </w:r>
      <w:r w:rsidRPr="00132600">
        <w:rPr>
          <w:spacing w:val="-23"/>
        </w:rPr>
        <w:t xml:space="preserve"> </w:t>
      </w:r>
      <w:r w:rsidRPr="00132600">
        <w:t>Assurance</w:t>
      </w:r>
      <w:r w:rsidRPr="00132600">
        <w:rPr>
          <w:spacing w:val="19"/>
        </w:rPr>
        <w:t xml:space="preserve"> </w:t>
      </w:r>
      <w:r w:rsidRPr="00132600">
        <w:t>Statement.</w:t>
      </w:r>
    </w:p>
    <w:p w14:paraId="78AFBE77" w14:textId="77777777" w:rsidR="00090774" w:rsidRPr="00132600" w:rsidRDefault="00090774" w:rsidP="00090774">
      <w:pPr>
        <w:pStyle w:val="BodyText"/>
      </w:pPr>
    </w:p>
    <w:p w14:paraId="092ADA50" w14:textId="426C9A5B" w:rsidR="00090774" w:rsidRPr="00132600" w:rsidRDefault="00090774" w:rsidP="0081280F">
      <w:pPr>
        <w:pStyle w:val="ListParagraph"/>
        <w:numPr>
          <w:ilvl w:val="1"/>
          <w:numId w:val="26"/>
        </w:numPr>
        <w:tabs>
          <w:tab w:val="left" w:pos="851"/>
        </w:tabs>
        <w:adjustRightInd/>
        <w:spacing w:before="1" w:line="360" w:lineRule="auto"/>
        <w:ind w:left="887" w:right="116" w:hanging="667"/>
        <w:jc w:val="both"/>
      </w:pPr>
      <w:r w:rsidRPr="00132600">
        <w:t xml:space="preserve">Appendix 2 explains when </w:t>
      </w:r>
      <w:r w:rsidRPr="00132600">
        <w:rPr>
          <w:spacing w:val="-5"/>
        </w:rPr>
        <w:t xml:space="preserve">the </w:t>
      </w:r>
      <w:r w:rsidRPr="00132600">
        <w:rPr>
          <w:spacing w:val="-7"/>
        </w:rPr>
        <w:t xml:space="preserve">Association </w:t>
      </w:r>
      <w:r w:rsidRPr="00132600">
        <w:t xml:space="preserve">needs to notify </w:t>
      </w:r>
      <w:r w:rsidRPr="00132600">
        <w:rPr>
          <w:spacing w:val="-5"/>
        </w:rPr>
        <w:t xml:space="preserve">the </w:t>
      </w:r>
      <w:r w:rsidRPr="00132600">
        <w:rPr>
          <w:spacing w:val="-6"/>
        </w:rPr>
        <w:t xml:space="preserve">SHR </w:t>
      </w:r>
      <w:r w:rsidR="00A56C61">
        <w:t xml:space="preserve">about certain disposals, </w:t>
      </w:r>
      <w:r w:rsidRPr="00132600">
        <w:t>constitutional</w:t>
      </w:r>
      <w:r w:rsidRPr="00132600">
        <w:rPr>
          <w:spacing w:val="26"/>
        </w:rPr>
        <w:t xml:space="preserve"> </w:t>
      </w:r>
      <w:r w:rsidRPr="00132600">
        <w:t>and</w:t>
      </w:r>
      <w:r w:rsidRPr="00132600">
        <w:rPr>
          <w:spacing w:val="-15"/>
        </w:rPr>
        <w:t xml:space="preserve"> </w:t>
      </w:r>
      <w:r w:rsidRPr="00132600">
        <w:t>organisational</w:t>
      </w:r>
      <w:r w:rsidRPr="00132600">
        <w:rPr>
          <w:spacing w:val="-11"/>
        </w:rPr>
        <w:t xml:space="preserve"> </w:t>
      </w:r>
      <w:r w:rsidRPr="00132600">
        <w:t>changes,</w:t>
      </w:r>
      <w:r w:rsidRPr="00132600">
        <w:rPr>
          <w:spacing w:val="-17"/>
        </w:rPr>
        <w:t xml:space="preserve"> </w:t>
      </w:r>
      <w:r w:rsidRPr="00132600">
        <w:t>and</w:t>
      </w:r>
      <w:r w:rsidRPr="00132600">
        <w:rPr>
          <w:spacing w:val="-16"/>
        </w:rPr>
        <w:t xml:space="preserve"> </w:t>
      </w:r>
      <w:r w:rsidRPr="00132600">
        <w:t>the</w:t>
      </w:r>
      <w:r w:rsidRPr="00132600">
        <w:rPr>
          <w:spacing w:val="-18"/>
        </w:rPr>
        <w:t xml:space="preserve"> </w:t>
      </w:r>
      <w:r w:rsidRPr="00132600">
        <w:t>timescales</w:t>
      </w:r>
      <w:r w:rsidRPr="00132600">
        <w:rPr>
          <w:spacing w:val="-14"/>
        </w:rPr>
        <w:t xml:space="preserve"> </w:t>
      </w:r>
      <w:r w:rsidRPr="00132600">
        <w:t>for</w:t>
      </w:r>
      <w:r w:rsidRPr="00132600">
        <w:rPr>
          <w:spacing w:val="-18"/>
        </w:rPr>
        <w:t xml:space="preserve"> </w:t>
      </w:r>
      <w:r w:rsidRPr="00132600">
        <w:t>notification.</w:t>
      </w:r>
    </w:p>
    <w:p w14:paraId="4C05E4EF" w14:textId="6E7CAF24" w:rsidR="00090774" w:rsidRDefault="00090774" w:rsidP="00090774">
      <w:pPr>
        <w:pStyle w:val="BodyText"/>
      </w:pPr>
    </w:p>
    <w:p w14:paraId="4057DC1C" w14:textId="2FB5F258" w:rsidR="00265320" w:rsidRDefault="00265320" w:rsidP="00090774">
      <w:pPr>
        <w:pStyle w:val="BodyText"/>
      </w:pPr>
    </w:p>
    <w:p w14:paraId="721EF109" w14:textId="77777777" w:rsidR="00DA3E51" w:rsidRDefault="00DA3E51" w:rsidP="00090774">
      <w:pPr>
        <w:pStyle w:val="BodyText"/>
      </w:pPr>
    </w:p>
    <w:p w14:paraId="7B82FE62" w14:textId="77777777" w:rsidR="00265320" w:rsidRPr="00132600" w:rsidRDefault="00265320" w:rsidP="00090774">
      <w:pPr>
        <w:pStyle w:val="BodyText"/>
      </w:pPr>
    </w:p>
    <w:p w14:paraId="192C95AB" w14:textId="43AE5BC2" w:rsidR="00090774" w:rsidRPr="00132600" w:rsidRDefault="005345DF" w:rsidP="00090774">
      <w:pPr>
        <w:pStyle w:val="Heading1"/>
        <w:numPr>
          <w:ilvl w:val="0"/>
          <w:numId w:val="26"/>
        </w:numPr>
        <w:tabs>
          <w:tab w:val="left" w:pos="901"/>
          <w:tab w:val="left" w:pos="903"/>
        </w:tabs>
        <w:adjustRightInd/>
        <w:ind w:hanging="682"/>
        <w:rPr>
          <w:sz w:val="24"/>
          <w:szCs w:val="24"/>
        </w:rPr>
      </w:pPr>
      <w:r>
        <w:rPr>
          <w:sz w:val="24"/>
          <w:szCs w:val="24"/>
        </w:rPr>
        <w:t>Responsibility for notification</w:t>
      </w:r>
    </w:p>
    <w:p w14:paraId="5E7689BA" w14:textId="77777777" w:rsidR="00090774" w:rsidRPr="00132600" w:rsidRDefault="00090774" w:rsidP="00090774">
      <w:pPr>
        <w:pStyle w:val="BodyText"/>
        <w:spacing w:before="6"/>
        <w:rPr>
          <w:b/>
        </w:rPr>
      </w:pPr>
    </w:p>
    <w:p w14:paraId="59CD0E53" w14:textId="12D73926" w:rsidR="00A56C61" w:rsidRDefault="00090774" w:rsidP="00A56C61">
      <w:pPr>
        <w:pStyle w:val="ListParagraph"/>
        <w:numPr>
          <w:ilvl w:val="1"/>
          <w:numId w:val="26"/>
        </w:numPr>
        <w:tabs>
          <w:tab w:val="left" w:pos="895"/>
        </w:tabs>
        <w:adjustRightInd/>
        <w:spacing w:before="0" w:line="360" w:lineRule="auto"/>
        <w:ind w:right="112" w:hanging="674"/>
        <w:jc w:val="both"/>
      </w:pPr>
      <w:r w:rsidRPr="00132600">
        <w:t>The</w:t>
      </w:r>
      <w:r w:rsidRPr="00132600">
        <w:rPr>
          <w:spacing w:val="-2"/>
        </w:rPr>
        <w:t xml:space="preserve"> </w:t>
      </w:r>
      <w:r w:rsidR="00D277DD">
        <w:t>Director</w:t>
      </w:r>
      <w:r w:rsidRPr="00132600">
        <w:rPr>
          <w:spacing w:val="-3"/>
        </w:rPr>
        <w:t xml:space="preserve"> </w:t>
      </w:r>
      <w:r w:rsidR="00A56C61">
        <w:rPr>
          <w:spacing w:val="-4"/>
        </w:rPr>
        <w:t>is responsible for informing the</w:t>
      </w:r>
      <w:r w:rsidRPr="00132600">
        <w:rPr>
          <w:spacing w:val="-12"/>
        </w:rPr>
        <w:t xml:space="preserve"> </w:t>
      </w:r>
      <w:r w:rsidRPr="00132600">
        <w:rPr>
          <w:spacing w:val="-5"/>
        </w:rPr>
        <w:t>SHR</w:t>
      </w:r>
      <w:r w:rsidRPr="00132600">
        <w:rPr>
          <w:spacing w:val="-11"/>
        </w:rPr>
        <w:t xml:space="preserve"> </w:t>
      </w:r>
      <w:r w:rsidRPr="00132600">
        <w:t>about</w:t>
      </w:r>
      <w:r w:rsidRPr="00132600">
        <w:rPr>
          <w:spacing w:val="-5"/>
        </w:rPr>
        <w:t xml:space="preserve"> </w:t>
      </w:r>
      <w:r w:rsidRPr="00132600">
        <w:t>a</w:t>
      </w:r>
      <w:r w:rsidRPr="00132600">
        <w:rPr>
          <w:spacing w:val="-4"/>
        </w:rPr>
        <w:t xml:space="preserve"> </w:t>
      </w:r>
      <w:r w:rsidRPr="00132600">
        <w:t>notifiable</w:t>
      </w:r>
      <w:r w:rsidRPr="00132600">
        <w:rPr>
          <w:spacing w:val="-7"/>
        </w:rPr>
        <w:t xml:space="preserve"> </w:t>
      </w:r>
      <w:r w:rsidRPr="00132600">
        <w:t>event</w:t>
      </w:r>
      <w:r w:rsidRPr="00132600">
        <w:rPr>
          <w:spacing w:val="-6"/>
        </w:rPr>
        <w:t xml:space="preserve"> </w:t>
      </w:r>
      <w:r w:rsidRPr="00132600">
        <w:t>which</w:t>
      </w:r>
      <w:r w:rsidRPr="00132600">
        <w:rPr>
          <w:spacing w:val="-3"/>
        </w:rPr>
        <w:t xml:space="preserve"> </w:t>
      </w:r>
      <w:r w:rsidRPr="00132600">
        <w:t>relates</w:t>
      </w:r>
      <w:r w:rsidRPr="00132600">
        <w:rPr>
          <w:spacing w:val="-7"/>
        </w:rPr>
        <w:t xml:space="preserve"> </w:t>
      </w:r>
      <w:r w:rsidRPr="00132600">
        <w:t>to</w:t>
      </w:r>
      <w:r w:rsidRPr="00132600">
        <w:rPr>
          <w:spacing w:val="-5"/>
        </w:rPr>
        <w:t xml:space="preserve"> </w:t>
      </w:r>
      <w:r w:rsidRPr="00132600">
        <w:t xml:space="preserve">performance and service delivery issues or financial and funding issues.  </w:t>
      </w:r>
    </w:p>
    <w:p w14:paraId="5B78A3A7" w14:textId="3E87DD83" w:rsidR="00090774" w:rsidRPr="00132600" w:rsidRDefault="00A56C61" w:rsidP="0081280F">
      <w:pPr>
        <w:pStyle w:val="ListParagraph"/>
        <w:tabs>
          <w:tab w:val="left" w:pos="895"/>
        </w:tabs>
        <w:adjustRightInd/>
        <w:spacing w:before="0" w:line="360" w:lineRule="auto"/>
        <w:ind w:left="894" w:right="112" w:firstLine="0"/>
        <w:jc w:val="both"/>
      </w:pPr>
      <w:r>
        <w:t xml:space="preserve">The </w:t>
      </w:r>
      <w:r w:rsidR="00D277DD">
        <w:t>Director</w:t>
      </w:r>
      <w:r>
        <w:t xml:space="preserve"> may empower any member of the management team to act on their behalf and submit a notification. </w:t>
      </w:r>
      <w:r w:rsidR="00090774" w:rsidRPr="00132600">
        <w:t>The Chair</w:t>
      </w:r>
      <w:r>
        <w:t xml:space="preserve"> (via the Corporate Services manager where applicable)</w:t>
      </w:r>
      <w:r w:rsidR="00090774" w:rsidRPr="00132600">
        <w:t xml:space="preserve"> </w:t>
      </w:r>
      <w:r w:rsidR="00090774" w:rsidRPr="00A56C61">
        <w:rPr>
          <w:spacing w:val="-6"/>
        </w:rPr>
        <w:t xml:space="preserve">will </w:t>
      </w:r>
      <w:r w:rsidR="00090774" w:rsidRPr="00132600">
        <w:t>tell</w:t>
      </w:r>
      <w:r w:rsidR="00090774" w:rsidRPr="00A56C61">
        <w:rPr>
          <w:spacing w:val="10"/>
        </w:rPr>
        <w:t xml:space="preserve"> </w:t>
      </w:r>
      <w:r w:rsidR="00090774" w:rsidRPr="00A56C61">
        <w:rPr>
          <w:spacing w:val="-6"/>
        </w:rPr>
        <w:t>them</w:t>
      </w:r>
      <w:r w:rsidRPr="00A56C61">
        <w:rPr>
          <w:spacing w:val="-6"/>
        </w:rPr>
        <w:t xml:space="preserve"> </w:t>
      </w:r>
      <w:r w:rsidR="00090774" w:rsidRPr="00132600">
        <w:t>when the notifiable event relates to a governance or organisational issue, for instance</w:t>
      </w:r>
      <w:r w:rsidR="00D10BD6">
        <w:t>,</w:t>
      </w:r>
      <w:r w:rsidR="00090774" w:rsidRPr="00132600">
        <w:t xml:space="preserve"> if the</w:t>
      </w:r>
      <w:r w:rsidR="00090774" w:rsidRPr="00A56C61">
        <w:rPr>
          <w:spacing w:val="-6"/>
        </w:rPr>
        <w:t xml:space="preserve"> </w:t>
      </w:r>
      <w:r w:rsidR="00D277DD">
        <w:rPr>
          <w:spacing w:val="-4"/>
        </w:rPr>
        <w:t>Director</w:t>
      </w:r>
      <w:r w:rsidR="00090774" w:rsidRPr="00A56C61">
        <w:rPr>
          <w:spacing w:val="-9"/>
        </w:rPr>
        <w:t xml:space="preserve"> </w:t>
      </w:r>
      <w:r w:rsidR="00090774" w:rsidRPr="00132600">
        <w:t>has</w:t>
      </w:r>
      <w:r w:rsidR="00090774" w:rsidRPr="00A56C61">
        <w:rPr>
          <w:spacing w:val="-2"/>
        </w:rPr>
        <w:t xml:space="preserve"> </w:t>
      </w:r>
      <w:r w:rsidR="00090774" w:rsidRPr="00132600">
        <w:t>left</w:t>
      </w:r>
      <w:r w:rsidR="00090774" w:rsidRPr="00A56C61">
        <w:rPr>
          <w:spacing w:val="-4"/>
        </w:rPr>
        <w:t xml:space="preserve"> </w:t>
      </w:r>
      <w:r w:rsidR="00090774" w:rsidRPr="00132600">
        <w:t>or</w:t>
      </w:r>
      <w:r w:rsidR="00090774" w:rsidRPr="00A56C61">
        <w:rPr>
          <w:spacing w:val="-6"/>
        </w:rPr>
        <w:t xml:space="preserve"> </w:t>
      </w:r>
      <w:r w:rsidR="00090774" w:rsidRPr="00132600">
        <w:t>if</w:t>
      </w:r>
      <w:r w:rsidR="00090774" w:rsidRPr="00A56C61">
        <w:rPr>
          <w:spacing w:val="-5"/>
        </w:rPr>
        <w:t xml:space="preserve"> </w:t>
      </w:r>
      <w:r w:rsidR="00090774" w:rsidRPr="00132600">
        <w:t>there</w:t>
      </w:r>
      <w:r w:rsidR="00090774" w:rsidRPr="00A56C61">
        <w:rPr>
          <w:spacing w:val="-3"/>
        </w:rPr>
        <w:t xml:space="preserve"> </w:t>
      </w:r>
      <w:r w:rsidR="00090774" w:rsidRPr="00132600">
        <w:t>are</w:t>
      </w:r>
      <w:r w:rsidR="00090774" w:rsidRPr="00A56C61">
        <w:rPr>
          <w:spacing w:val="-3"/>
        </w:rPr>
        <w:t xml:space="preserve"> </w:t>
      </w:r>
      <w:r w:rsidR="00090774" w:rsidRPr="00132600">
        <w:t>concerns</w:t>
      </w:r>
      <w:r w:rsidR="00090774" w:rsidRPr="00A56C61">
        <w:rPr>
          <w:spacing w:val="-1"/>
        </w:rPr>
        <w:t xml:space="preserve"> </w:t>
      </w:r>
      <w:r w:rsidR="00090774" w:rsidRPr="00132600">
        <w:t>about</w:t>
      </w:r>
      <w:r w:rsidR="00090774" w:rsidRPr="00A56C61">
        <w:rPr>
          <w:spacing w:val="-4"/>
        </w:rPr>
        <w:t xml:space="preserve"> </w:t>
      </w:r>
      <w:r w:rsidR="00090774" w:rsidRPr="00132600">
        <w:t>the</w:t>
      </w:r>
      <w:r w:rsidR="00090774" w:rsidRPr="00A56C61">
        <w:rPr>
          <w:spacing w:val="-5"/>
        </w:rPr>
        <w:t xml:space="preserve"> </w:t>
      </w:r>
      <w:r w:rsidR="00D277DD">
        <w:rPr>
          <w:spacing w:val="-4"/>
        </w:rPr>
        <w:t>Director</w:t>
      </w:r>
      <w:r w:rsidR="00090774" w:rsidRPr="00A56C61">
        <w:rPr>
          <w:spacing w:val="-9"/>
        </w:rPr>
        <w:t xml:space="preserve"> </w:t>
      </w:r>
      <w:r w:rsidR="00090774" w:rsidRPr="00132600">
        <w:t>or</w:t>
      </w:r>
      <w:r w:rsidR="00090774" w:rsidRPr="00A56C61">
        <w:rPr>
          <w:spacing w:val="-6"/>
        </w:rPr>
        <w:t xml:space="preserve"> </w:t>
      </w:r>
      <w:r w:rsidR="00090774" w:rsidRPr="00132600">
        <w:t>the</w:t>
      </w:r>
      <w:r w:rsidR="00090774" w:rsidRPr="00A56C61">
        <w:rPr>
          <w:spacing w:val="-3"/>
        </w:rPr>
        <w:t xml:space="preserve"> </w:t>
      </w:r>
      <w:r w:rsidR="002D0B22">
        <w:rPr>
          <w:spacing w:val="-5"/>
        </w:rPr>
        <w:t>Committee</w:t>
      </w:r>
      <w:r w:rsidR="00090774" w:rsidRPr="00A56C61">
        <w:rPr>
          <w:spacing w:val="-5"/>
        </w:rPr>
        <w:t xml:space="preserve">. </w:t>
      </w:r>
      <w:r w:rsidR="00090774" w:rsidRPr="00132600">
        <w:t xml:space="preserve">The Chair must also tell </w:t>
      </w:r>
      <w:r w:rsidR="00090774" w:rsidRPr="00A56C61">
        <w:rPr>
          <w:spacing w:val="-4"/>
        </w:rPr>
        <w:t xml:space="preserve">the SHR </w:t>
      </w:r>
      <w:r w:rsidR="00090774" w:rsidRPr="00132600">
        <w:t xml:space="preserve">about any changes relating to the Annual Assurance Statement. Any staff member who is authorised to do so can notify </w:t>
      </w:r>
      <w:r w:rsidR="00090774" w:rsidRPr="00A56C61">
        <w:rPr>
          <w:spacing w:val="-5"/>
        </w:rPr>
        <w:t xml:space="preserve">the </w:t>
      </w:r>
      <w:r w:rsidR="00090774" w:rsidRPr="00A56C61">
        <w:rPr>
          <w:spacing w:val="-4"/>
        </w:rPr>
        <w:t xml:space="preserve">SHR </w:t>
      </w:r>
      <w:r w:rsidR="00090774" w:rsidRPr="00132600">
        <w:t>in relation</w:t>
      </w:r>
      <w:r w:rsidR="00090774" w:rsidRPr="00A56C61">
        <w:rPr>
          <w:spacing w:val="-7"/>
        </w:rPr>
        <w:t xml:space="preserve"> </w:t>
      </w:r>
      <w:r w:rsidR="00090774" w:rsidRPr="00132600">
        <w:t>to</w:t>
      </w:r>
      <w:r w:rsidR="00090774" w:rsidRPr="00A56C61">
        <w:rPr>
          <w:spacing w:val="-12"/>
        </w:rPr>
        <w:t xml:space="preserve"> </w:t>
      </w:r>
      <w:r w:rsidR="00090774" w:rsidRPr="00132600">
        <w:t>the</w:t>
      </w:r>
      <w:r w:rsidR="00090774" w:rsidRPr="00A56C61">
        <w:rPr>
          <w:spacing w:val="-10"/>
        </w:rPr>
        <w:t xml:space="preserve"> </w:t>
      </w:r>
      <w:r w:rsidR="00090774" w:rsidRPr="00132600">
        <w:t>disposals</w:t>
      </w:r>
      <w:r w:rsidR="00090774" w:rsidRPr="00A56C61">
        <w:rPr>
          <w:spacing w:val="-9"/>
        </w:rPr>
        <w:t xml:space="preserve"> </w:t>
      </w:r>
      <w:r w:rsidR="00090774" w:rsidRPr="00132600">
        <w:t>and</w:t>
      </w:r>
      <w:r w:rsidR="00090774" w:rsidRPr="00A56C61">
        <w:rPr>
          <w:spacing w:val="-8"/>
        </w:rPr>
        <w:t xml:space="preserve"> </w:t>
      </w:r>
      <w:r w:rsidR="00090774" w:rsidRPr="00132600">
        <w:t>changes</w:t>
      </w:r>
      <w:r w:rsidR="00090774" w:rsidRPr="00A56C61">
        <w:rPr>
          <w:spacing w:val="-7"/>
        </w:rPr>
        <w:t xml:space="preserve"> </w:t>
      </w:r>
      <w:r w:rsidR="00090774" w:rsidRPr="00132600">
        <w:t>set</w:t>
      </w:r>
      <w:r w:rsidR="00090774" w:rsidRPr="00A56C61">
        <w:rPr>
          <w:spacing w:val="-8"/>
        </w:rPr>
        <w:t xml:space="preserve"> </w:t>
      </w:r>
      <w:r w:rsidR="00090774" w:rsidRPr="00132600">
        <w:t>out</w:t>
      </w:r>
      <w:r w:rsidR="00090774" w:rsidRPr="00A56C61">
        <w:rPr>
          <w:spacing w:val="-8"/>
        </w:rPr>
        <w:t xml:space="preserve"> </w:t>
      </w:r>
      <w:r w:rsidR="00090774" w:rsidRPr="00132600">
        <w:t>in</w:t>
      </w:r>
      <w:r w:rsidR="00090774" w:rsidRPr="00A56C61">
        <w:rPr>
          <w:spacing w:val="-20"/>
        </w:rPr>
        <w:t xml:space="preserve"> </w:t>
      </w:r>
      <w:r w:rsidR="00090774" w:rsidRPr="00132600">
        <w:t>Appendix</w:t>
      </w:r>
      <w:r w:rsidR="00090774" w:rsidRPr="00A56C61">
        <w:rPr>
          <w:spacing w:val="-8"/>
        </w:rPr>
        <w:t xml:space="preserve"> </w:t>
      </w:r>
      <w:r w:rsidR="00090774" w:rsidRPr="00132600">
        <w:t>2.</w:t>
      </w:r>
    </w:p>
    <w:p w14:paraId="3E2B2718" w14:textId="77777777" w:rsidR="00090774" w:rsidRPr="00132600" w:rsidRDefault="00090774" w:rsidP="00090774">
      <w:pPr>
        <w:pStyle w:val="BodyText"/>
      </w:pPr>
    </w:p>
    <w:p w14:paraId="23390534" w14:textId="57DAD87C" w:rsidR="00090774" w:rsidRPr="00A56C61" w:rsidRDefault="00090774" w:rsidP="00090774">
      <w:pPr>
        <w:pStyle w:val="ListParagraph"/>
        <w:numPr>
          <w:ilvl w:val="1"/>
          <w:numId w:val="26"/>
        </w:numPr>
        <w:tabs>
          <w:tab w:val="left" w:pos="895"/>
        </w:tabs>
        <w:adjustRightInd/>
        <w:spacing w:before="0" w:line="360" w:lineRule="auto"/>
        <w:ind w:right="110" w:hanging="674"/>
        <w:jc w:val="both"/>
      </w:pPr>
      <w:r w:rsidRPr="00132600">
        <w:t xml:space="preserve">The </w:t>
      </w:r>
      <w:r w:rsidR="002D0B22">
        <w:rPr>
          <w:spacing w:val="-5"/>
        </w:rPr>
        <w:t>Committee</w:t>
      </w:r>
      <w:r w:rsidRPr="00A56C61">
        <w:rPr>
          <w:spacing w:val="-5"/>
        </w:rPr>
        <w:t xml:space="preserve"> of </w:t>
      </w:r>
      <w:r w:rsidR="002D0B22">
        <w:t>KCHA</w:t>
      </w:r>
      <w:r w:rsidRPr="00A56C61">
        <w:rPr>
          <w:spacing w:val="-5"/>
        </w:rPr>
        <w:t xml:space="preserve"> </w:t>
      </w:r>
      <w:r w:rsidRPr="00132600">
        <w:t xml:space="preserve">is accountable and responsible for the effective management of the organisation. We </w:t>
      </w:r>
      <w:r w:rsidRPr="00A56C61">
        <w:rPr>
          <w:spacing w:val="-5"/>
        </w:rPr>
        <w:t xml:space="preserve">will </w:t>
      </w:r>
      <w:r w:rsidRPr="00A56C61">
        <w:rPr>
          <w:spacing w:val="-6"/>
        </w:rPr>
        <w:t xml:space="preserve">therefore ensure </w:t>
      </w:r>
      <w:r w:rsidRPr="00A56C61">
        <w:rPr>
          <w:spacing w:val="-5"/>
        </w:rPr>
        <w:t xml:space="preserve">that </w:t>
      </w:r>
      <w:r w:rsidRPr="00A56C61">
        <w:rPr>
          <w:spacing w:val="-3"/>
        </w:rPr>
        <w:t xml:space="preserve">the </w:t>
      </w:r>
      <w:r w:rsidR="002D0B22">
        <w:rPr>
          <w:spacing w:val="-5"/>
        </w:rPr>
        <w:t>Committee</w:t>
      </w:r>
      <w:r w:rsidRPr="00A56C61">
        <w:rPr>
          <w:spacing w:val="-5"/>
        </w:rPr>
        <w:t xml:space="preserve"> </w:t>
      </w:r>
      <w:r w:rsidRPr="00A56C61">
        <w:rPr>
          <w:spacing w:val="-4"/>
        </w:rPr>
        <w:t xml:space="preserve">are </w:t>
      </w:r>
      <w:r w:rsidRPr="00132600">
        <w:t xml:space="preserve">aware of all notifiable events. </w:t>
      </w:r>
    </w:p>
    <w:p w14:paraId="33690CCF" w14:textId="77777777" w:rsidR="00A56C61" w:rsidRPr="00132600" w:rsidRDefault="00A56C61" w:rsidP="00A56C61">
      <w:pPr>
        <w:pStyle w:val="ListParagraph"/>
        <w:tabs>
          <w:tab w:val="left" w:pos="895"/>
        </w:tabs>
        <w:adjustRightInd/>
        <w:spacing w:before="0" w:line="360" w:lineRule="auto"/>
        <w:ind w:left="894" w:right="110" w:firstLine="0"/>
        <w:jc w:val="both"/>
      </w:pPr>
    </w:p>
    <w:p w14:paraId="5D896B50" w14:textId="67874241" w:rsidR="00090774" w:rsidRPr="00132600" w:rsidRDefault="00090774" w:rsidP="00090774">
      <w:pPr>
        <w:pStyle w:val="ListParagraph"/>
        <w:numPr>
          <w:ilvl w:val="1"/>
          <w:numId w:val="26"/>
        </w:numPr>
        <w:tabs>
          <w:tab w:val="left" w:pos="895"/>
        </w:tabs>
        <w:adjustRightInd/>
        <w:spacing w:before="1" w:line="360" w:lineRule="auto"/>
        <w:ind w:right="116" w:hanging="674"/>
        <w:jc w:val="both"/>
      </w:pPr>
      <w:r w:rsidRPr="00132600">
        <w:t xml:space="preserve">In some cases </w:t>
      </w:r>
      <w:r w:rsidRPr="00132600">
        <w:rPr>
          <w:spacing w:val="-4"/>
        </w:rPr>
        <w:t xml:space="preserve">the </w:t>
      </w:r>
      <w:r w:rsidRPr="00132600">
        <w:rPr>
          <w:spacing w:val="-6"/>
        </w:rPr>
        <w:t xml:space="preserve">Association </w:t>
      </w:r>
      <w:r w:rsidRPr="00132600">
        <w:t>may need to notify other organisations of a</w:t>
      </w:r>
      <w:r w:rsidR="00A56C61">
        <w:t xml:space="preserve"> </w:t>
      </w:r>
      <w:r w:rsidR="007D2B95">
        <w:t>notifiable event</w:t>
      </w:r>
      <w:r w:rsidR="00A56C61">
        <w:t>, for example,</w:t>
      </w:r>
      <w:r w:rsidRPr="00132600">
        <w:t xml:space="preserve"> lenders, if it is a financial issue</w:t>
      </w:r>
      <w:r w:rsidR="00A56C61">
        <w:t>,</w:t>
      </w:r>
      <w:r w:rsidRPr="00132600">
        <w:t xml:space="preserve"> or where loan documentation specifies that</w:t>
      </w:r>
      <w:r w:rsidRPr="00132600">
        <w:rPr>
          <w:spacing w:val="-12"/>
        </w:rPr>
        <w:t xml:space="preserve"> </w:t>
      </w:r>
      <w:r w:rsidRPr="00132600">
        <w:t>certain</w:t>
      </w:r>
      <w:r w:rsidRPr="00132600">
        <w:rPr>
          <w:spacing w:val="25"/>
        </w:rPr>
        <w:t xml:space="preserve"> </w:t>
      </w:r>
      <w:r w:rsidRPr="00132600">
        <w:t>events</w:t>
      </w:r>
      <w:r w:rsidRPr="00132600">
        <w:rPr>
          <w:spacing w:val="-11"/>
        </w:rPr>
        <w:t xml:space="preserve"> </w:t>
      </w:r>
      <w:r w:rsidRPr="00132600">
        <w:t>require</w:t>
      </w:r>
      <w:r w:rsidRPr="00132600">
        <w:rPr>
          <w:spacing w:val="-13"/>
        </w:rPr>
        <w:t xml:space="preserve"> </w:t>
      </w:r>
      <w:r w:rsidRPr="00132600">
        <w:t>to</w:t>
      </w:r>
      <w:r w:rsidRPr="00132600">
        <w:rPr>
          <w:spacing w:val="-12"/>
        </w:rPr>
        <w:t xml:space="preserve"> </w:t>
      </w:r>
      <w:r w:rsidRPr="00132600">
        <w:t>be</w:t>
      </w:r>
      <w:r w:rsidRPr="00132600">
        <w:rPr>
          <w:spacing w:val="-13"/>
        </w:rPr>
        <w:t xml:space="preserve"> </w:t>
      </w:r>
      <w:r w:rsidRPr="00132600">
        <w:t>notified</w:t>
      </w:r>
      <w:r w:rsidRPr="00132600">
        <w:rPr>
          <w:spacing w:val="-12"/>
        </w:rPr>
        <w:t xml:space="preserve"> </w:t>
      </w:r>
      <w:r w:rsidRPr="00132600">
        <w:t>to</w:t>
      </w:r>
      <w:r w:rsidRPr="00132600">
        <w:rPr>
          <w:spacing w:val="-11"/>
        </w:rPr>
        <w:t xml:space="preserve"> </w:t>
      </w:r>
      <w:r w:rsidRPr="00132600">
        <w:t>a</w:t>
      </w:r>
      <w:r w:rsidRPr="00132600">
        <w:rPr>
          <w:spacing w:val="-12"/>
        </w:rPr>
        <w:t xml:space="preserve"> </w:t>
      </w:r>
      <w:r w:rsidRPr="00132600">
        <w:t>lender.</w:t>
      </w:r>
    </w:p>
    <w:p w14:paraId="7BE6CA94" w14:textId="77777777" w:rsidR="00090774" w:rsidRPr="00132600" w:rsidRDefault="00090774" w:rsidP="00090774">
      <w:pPr>
        <w:pStyle w:val="BodyText"/>
      </w:pPr>
    </w:p>
    <w:p w14:paraId="5FF68CE5" w14:textId="036790A8" w:rsidR="00090774" w:rsidRPr="00132600" w:rsidRDefault="00090774" w:rsidP="00090774">
      <w:pPr>
        <w:pStyle w:val="ListParagraph"/>
        <w:numPr>
          <w:ilvl w:val="1"/>
          <w:numId w:val="26"/>
        </w:numPr>
        <w:tabs>
          <w:tab w:val="left" w:pos="895"/>
        </w:tabs>
        <w:adjustRightInd/>
        <w:spacing w:before="0" w:line="360" w:lineRule="auto"/>
        <w:ind w:right="121" w:hanging="674"/>
        <w:jc w:val="both"/>
      </w:pPr>
      <w:r w:rsidRPr="00132600">
        <w:t xml:space="preserve">Where the issue </w:t>
      </w:r>
      <w:r w:rsidRPr="00132600">
        <w:rPr>
          <w:spacing w:val="-3"/>
        </w:rPr>
        <w:t xml:space="preserve">affects </w:t>
      </w:r>
      <w:r w:rsidRPr="00132600">
        <w:t xml:space="preserve">a subsidiary of </w:t>
      </w:r>
      <w:r w:rsidR="002D0B22">
        <w:t>KCHA</w:t>
      </w:r>
      <w:r w:rsidRPr="00132600">
        <w:t xml:space="preserve">, we as the parent organisation will notify </w:t>
      </w:r>
      <w:r w:rsidRPr="00132600">
        <w:rPr>
          <w:spacing w:val="-4"/>
        </w:rPr>
        <w:t>the</w:t>
      </w:r>
      <w:r w:rsidRPr="00132600">
        <w:rPr>
          <w:spacing w:val="-24"/>
        </w:rPr>
        <w:t xml:space="preserve"> </w:t>
      </w:r>
      <w:r w:rsidRPr="00132600">
        <w:rPr>
          <w:spacing w:val="-5"/>
        </w:rPr>
        <w:t>SHR.</w:t>
      </w:r>
    </w:p>
    <w:p w14:paraId="10881439" w14:textId="77777777" w:rsidR="00090774" w:rsidRPr="00132600" w:rsidRDefault="00090774" w:rsidP="00090774">
      <w:pPr>
        <w:pStyle w:val="BodyText"/>
        <w:spacing w:before="9"/>
      </w:pPr>
    </w:p>
    <w:p w14:paraId="4F7C78D1" w14:textId="6BC97C9C" w:rsidR="00090774" w:rsidRPr="00132600" w:rsidRDefault="005345DF" w:rsidP="0081280F">
      <w:pPr>
        <w:pStyle w:val="Heading1"/>
        <w:numPr>
          <w:ilvl w:val="0"/>
          <w:numId w:val="26"/>
        </w:numPr>
        <w:tabs>
          <w:tab w:val="left" w:pos="901"/>
        </w:tabs>
        <w:adjustRightInd/>
        <w:ind w:hanging="682"/>
        <w:rPr>
          <w:sz w:val="24"/>
          <w:szCs w:val="24"/>
        </w:rPr>
      </w:pPr>
      <w:r>
        <w:rPr>
          <w:sz w:val="24"/>
          <w:szCs w:val="24"/>
        </w:rPr>
        <w:t>How a notifiable event is submitted</w:t>
      </w:r>
    </w:p>
    <w:p w14:paraId="7533C6E9" w14:textId="77777777" w:rsidR="00090774" w:rsidRPr="00132600" w:rsidRDefault="00090774" w:rsidP="00090774">
      <w:pPr>
        <w:pStyle w:val="BodyText"/>
        <w:spacing w:before="9"/>
        <w:rPr>
          <w:b/>
        </w:rPr>
      </w:pPr>
    </w:p>
    <w:p w14:paraId="671CD758" w14:textId="25E2DE02" w:rsidR="00090774" w:rsidRPr="00132600" w:rsidRDefault="002D0B22" w:rsidP="00A56C61">
      <w:pPr>
        <w:pStyle w:val="ListParagraph"/>
        <w:numPr>
          <w:ilvl w:val="1"/>
          <w:numId w:val="26"/>
        </w:numPr>
        <w:tabs>
          <w:tab w:val="left" w:pos="895"/>
        </w:tabs>
        <w:adjustRightInd/>
        <w:spacing w:before="0" w:line="360" w:lineRule="auto"/>
        <w:ind w:right="111" w:hanging="674"/>
        <w:jc w:val="both"/>
      </w:pPr>
      <w:r>
        <w:t>KCHA</w:t>
      </w:r>
      <w:r w:rsidR="00090774" w:rsidRPr="00132600">
        <w:t xml:space="preserve"> will submit a notifiable event through the SHR’s </w:t>
      </w:r>
      <w:hyperlink r:id="rId12">
        <w:r w:rsidR="00090774" w:rsidRPr="00A56C61">
          <w:t xml:space="preserve">Landlord Portal </w:t>
        </w:r>
      </w:hyperlink>
      <w:r w:rsidR="00090774" w:rsidRPr="00A56C61">
        <w:t>(</w:t>
      </w:r>
      <w:r w:rsidR="00090774" w:rsidRPr="00132600">
        <w:t xml:space="preserve">‘the portal’). </w:t>
      </w:r>
    </w:p>
    <w:p w14:paraId="30286600" w14:textId="537BACAC" w:rsidR="00090774" w:rsidRPr="00132600" w:rsidRDefault="00090774" w:rsidP="00A56C61">
      <w:pPr>
        <w:pStyle w:val="ListParagraph"/>
        <w:numPr>
          <w:ilvl w:val="1"/>
          <w:numId w:val="26"/>
        </w:numPr>
        <w:tabs>
          <w:tab w:val="left" w:pos="895"/>
        </w:tabs>
        <w:adjustRightInd/>
        <w:spacing w:before="171" w:line="360" w:lineRule="auto"/>
        <w:ind w:right="110" w:hanging="674"/>
        <w:jc w:val="both"/>
      </w:pPr>
      <w:r w:rsidRPr="00132600">
        <w:t xml:space="preserve">For notification of disposals, and constitutional or organisational changes, </w:t>
      </w:r>
      <w:r w:rsidR="002D0B22">
        <w:rPr>
          <w:spacing w:val="-4"/>
        </w:rPr>
        <w:t>KCHA</w:t>
      </w:r>
      <w:r w:rsidRPr="00132600">
        <w:rPr>
          <w:spacing w:val="-6"/>
        </w:rPr>
        <w:t xml:space="preserve"> </w:t>
      </w:r>
      <w:r w:rsidRPr="00132600">
        <w:rPr>
          <w:spacing w:val="-5"/>
        </w:rPr>
        <w:t xml:space="preserve">will </w:t>
      </w:r>
      <w:r w:rsidRPr="00132600">
        <w:t>include</w:t>
      </w:r>
      <w:r w:rsidRPr="00132600">
        <w:rPr>
          <w:spacing w:val="-11"/>
        </w:rPr>
        <w:t xml:space="preserve"> </w:t>
      </w:r>
      <w:r w:rsidRPr="00132600">
        <w:t>details</w:t>
      </w:r>
      <w:r w:rsidRPr="00132600">
        <w:rPr>
          <w:spacing w:val="-10"/>
        </w:rPr>
        <w:t xml:space="preserve"> </w:t>
      </w:r>
      <w:r w:rsidRPr="00132600">
        <w:t>of</w:t>
      </w:r>
      <w:r w:rsidRPr="00132600">
        <w:rPr>
          <w:spacing w:val="-11"/>
        </w:rPr>
        <w:t xml:space="preserve"> </w:t>
      </w:r>
      <w:r w:rsidRPr="00132600">
        <w:t>when</w:t>
      </w:r>
      <w:r w:rsidRPr="00132600">
        <w:rPr>
          <w:spacing w:val="-10"/>
        </w:rPr>
        <w:t xml:space="preserve"> </w:t>
      </w:r>
      <w:r w:rsidRPr="00132600">
        <w:t>the</w:t>
      </w:r>
      <w:r w:rsidRPr="00132600">
        <w:rPr>
          <w:spacing w:val="-6"/>
        </w:rPr>
        <w:t xml:space="preserve"> </w:t>
      </w:r>
      <w:r w:rsidR="002D0B22">
        <w:t>Committee</w:t>
      </w:r>
      <w:r w:rsidRPr="00132600">
        <w:rPr>
          <w:spacing w:val="-13"/>
        </w:rPr>
        <w:t xml:space="preserve"> </w:t>
      </w:r>
      <w:r w:rsidRPr="00132600">
        <w:t>took</w:t>
      </w:r>
      <w:r w:rsidRPr="00132600">
        <w:rPr>
          <w:spacing w:val="-10"/>
        </w:rPr>
        <w:t xml:space="preserve"> </w:t>
      </w:r>
      <w:r w:rsidRPr="00132600">
        <w:t>the</w:t>
      </w:r>
      <w:r w:rsidRPr="00132600">
        <w:rPr>
          <w:spacing w:val="-10"/>
        </w:rPr>
        <w:t xml:space="preserve"> </w:t>
      </w:r>
      <w:r w:rsidRPr="00132600">
        <w:t>decision,</w:t>
      </w:r>
      <w:r w:rsidRPr="00132600">
        <w:rPr>
          <w:spacing w:val="-11"/>
        </w:rPr>
        <w:t xml:space="preserve"> </w:t>
      </w:r>
      <w:r w:rsidRPr="00132600">
        <w:t>and,</w:t>
      </w:r>
      <w:r w:rsidRPr="00132600">
        <w:rPr>
          <w:spacing w:val="-11"/>
        </w:rPr>
        <w:t xml:space="preserve"> </w:t>
      </w:r>
      <w:r w:rsidRPr="00132600">
        <w:t>where</w:t>
      </w:r>
      <w:r w:rsidRPr="00132600">
        <w:rPr>
          <w:spacing w:val="-10"/>
        </w:rPr>
        <w:t xml:space="preserve"> </w:t>
      </w:r>
      <w:r w:rsidRPr="00132600">
        <w:t>appropriate,</w:t>
      </w:r>
      <w:r w:rsidRPr="00132600">
        <w:rPr>
          <w:spacing w:val="1"/>
        </w:rPr>
        <w:t xml:space="preserve"> </w:t>
      </w:r>
      <w:r w:rsidRPr="00132600">
        <w:t>confirmation that</w:t>
      </w:r>
      <w:r w:rsidRPr="00132600">
        <w:rPr>
          <w:spacing w:val="-8"/>
        </w:rPr>
        <w:t xml:space="preserve"> </w:t>
      </w:r>
      <w:r w:rsidR="002D0B22">
        <w:rPr>
          <w:spacing w:val="-4"/>
        </w:rPr>
        <w:t>KCHA</w:t>
      </w:r>
      <w:r w:rsidRPr="00132600">
        <w:rPr>
          <w:spacing w:val="-7"/>
        </w:rPr>
        <w:t>’</w:t>
      </w:r>
      <w:r w:rsidRPr="00132600">
        <w:rPr>
          <w:spacing w:val="-14"/>
        </w:rPr>
        <w:t xml:space="preserve"> </w:t>
      </w:r>
      <w:r w:rsidRPr="00132600">
        <w:t>tenants</w:t>
      </w:r>
      <w:r w:rsidRPr="00132600">
        <w:rPr>
          <w:spacing w:val="-8"/>
        </w:rPr>
        <w:t xml:space="preserve"> </w:t>
      </w:r>
      <w:r w:rsidRPr="00132600">
        <w:t>and</w:t>
      </w:r>
      <w:r w:rsidRPr="00132600">
        <w:rPr>
          <w:spacing w:val="-8"/>
        </w:rPr>
        <w:t xml:space="preserve"> </w:t>
      </w:r>
      <w:r w:rsidRPr="00132600">
        <w:t>members</w:t>
      </w:r>
      <w:r w:rsidRPr="00132600">
        <w:rPr>
          <w:spacing w:val="-7"/>
        </w:rPr>
        <w:t xml:space="preserve"> </w:t>
      </w:r>
      <w:r w:rsidRPr="00132600">
        <w:t>were</w:t>
      </w:r>
      <w:r w:rsidRPr="00132600">
        <w:rPr>
          <w:spacing w:val="-7"/>
        </w:rPr>
        <w:t xml:space="preserve"> </w:t>
      </w:r>
      <w:r w:rsidRPr="00132600">
        <w:t>consulted</w:t>
      </w:r>
      <w:r w:rsidRPr="00132600">
        <w:rPr>
          <w:spacing w:val="-7"/>
        </w:rPr>
        <w:t xml:space="preserve"> </w:t>
      </w:r>
      <w:r w:rsidRPr="00132600">
        <w:t>in</w:t>
      </w:r>
      <w:r w:rsidRPr="00132600">
        <w:rPr>
          <w:spacing w:val="-8"/>
        </w:rPr>
        <w:t xml:space="preserve"> </w:t>
      </w:r>
      <w:r w:rsidRPr="00132600">
        <w:t>accordance</w:t>
      </w:r>
      <w:r w:rsidRPr="00132600">
        <w:rPr>
          <w:spacing w:val="-9"/>
        </w:rPr>
        <w:t xml:space="preserve"> </w:t>
      </w:r>
      <w:r w:rsidRPr="00132600">
        <w:t>with</w:t>
      </w:r>
      <w:r w:rsidRPr="00132600">
        <w:rPr>
          <w:spacing w:val="-5"/>
        </w:rPr>
        <w:t xml:space="preserve"> </w:t>
      </w:r>
      <w:r w:rsidRPr="00132600">
        <w:t>the</w:t>
      </w:r>
      <w:r w:rsidRPr="00132600">
        <w:rPr>
          <w:spacing w:val="24"/>
        </w:rPr>
        <w:t xml:space="preserve"> </w:t>
      </w:r>
      <w:r w:rsidRPr="00132600">
        <w:t>requirements of the Act (and in accordance with any other relevant legislation or with the</w:t>
      </w:r>
      <w:r w:rsidRPr="00132600">
        <w:rPr>
          <w:spacing w:val="17"/>
        </w:rPr>
        <w:t xml:space="preserve"> </w:t>
      </w:r>
      <w:r w:rsidRPr="00132600">
        <w:t>Association’s</w:t>
      </w:r>
      <w:r w:rsidR="00A56C61">
        <w:t xml:space="preserve"> </w:t>
      </w:r>
      <w:r w:rsidRPr="00132600">
        <w:t>Rules). Where the issue required a tenant ballot, information about the turnout and result will be included.</w:t>
      </w:r>
    </w:p>
    <w:p w14:paraId="46E5B362" w14:textId="6B65F2A8" w:rsidR="00090774" w:rsidRDefault="00090774" w:rsidP="00090774">
      <w:pPr>
        <w:pStyle w:val="BodyText"/>
        <w:spacing w:before="2"/>
      </w:pPr>
    </w:p>
    <w:p w14:paraId="411AF704" w14:textId="42832227" w:rsidR="00265320" w:rsidRDefault="00265320" w:rsidP="00090774">
      <w:pPr>
        <w:pStyle w:val="BodyText"/>
        <w:spacing w:before="2"/>
      </w:pPr>
    </w:p>
    <w:p w14:paraId="3BC219DF" w14:textId="77777777" w:rsidR="00265320" w:rsidRPr="00132600" w:rsidRDefault="00265320" w:rsidP="00090774">
      <w:pPr>
        <w:pStyle w:val="BodyText"/>
        <w:spacing w:before="2"/>
      </w:pPr>
    </w:p>
    <w:p w14:paraId="751F90BD" w14:textId="3D0D8DD5" w:rsidR="00090774" w:rsidRPr="00132600" w:rsidRDefault="005345DF" w:rsidP="00090774">
      <w:pPr>
        <w:pStyle w:val="Heading1"/>
        <w:numPr>
          <w:ilvl w:val="0"/>
          <w:numId w:val="26"/>
        </w:numPr>
        <w:tabs>
          <w:tab w:val="left" w:pos="901"/>
          <w:tab w:val="left" w:pos="903"/>
        </w:tabs>
        <w:adjustRightInd/>
        <w:spacing w:before="1"/>
        <w:ind w:hanging="682"/>
        <w:rPr>
          <w:sz w:val="24"/>
          <w:szCs w:val="24"/>
        </w:rPr>
      </w:pPr>
      <w:r>
        <w:rPr>
          <w:sz w:val="24"/>
          <w:szCs w:val="24"/>
        </w:rPr>
        <w:t>Timescales for notification</w:t>
      </w:r>
    </w:p>
    <w:p w14:paraId="57009034" w14:textId="77777777" w:rsidR="00090774" w:rsidRPr="00132600" w:rsidRDefault="00090774" w:rsidP="00090774">
      <w:pPr>
        <w:pStyle w:val="BodyText"/>
        <w:spacing w:before="6"/>
        <w:rPr>
          <w:b/>
        </w:rPr>
      </w:pPr>
    </w:p>
    <w:p w14:paraId="4BA90A4F" w14:textId="69F0D312" w:rsidR="00090774" w:rsidRPr="00132600" w:rsidRDefault="00090774" w:rsidP="00090774">
      <w:pPr>
        <w:pStyle w:val="ListParagraph"/>
        <w:numPr>
          <w:ilvl w:val="1"/>
          <w:numId w:val="26"/>
        </w:numPr>
        <w:tabs>
          <w:tab w:val="left" w:pos="895"/>
        </w:tabs>
        <w:adjustRightInd/>
        <w:spacing w:before="1" w:line="360" w:lineRule="auto"/>
        <w:ind w:right="111" w:hanging="674"/>
        <w:jc w:val="both"/>
      </w:pPr>
      <w:r w:rsidRPr="00132600">
        <w:t xml:space="preserve">The Association will alert </w:t>
      </w:r>
      <w:r w:rsidRPr="00132600">
        <w:rPr>
          <w:spacing w:val="-4"/>
        </w:rPr>
        <w:t xml:space="preserve">the SHR </w:t>
      </w:r>
      <w:r w:rsidRPr="00132600">
        <w:t xml:space="preserve">to a notifiable event as soon as is reasonably practical. Sometimes this will mean alerting </w:t>
      </w:r>
      <w:r w:rsidRPr="00132600">
        <w:rPr>
          <w:spacing w:val="-4"/>
        </w:rPr>
        <w:t xml:space="preserve">them </w:t>
      </w:r>
      <w:r w:rsidRPr="00132600">
        <w:t xml:space="preserve">before an anticipated event happens so that </w:t>
      </w:r>
      <w:r w:rsidRPr="00132600">
        <w:rPr>
          <w:spacing w:val="-5"/>
        </w:rPr>
        <w:t xml:space="preserve">they </w:t>
      </w:r>
      <w:r w:rsidRPr="00132600">
        <w:t xml:space="preserve">are aware in advance. Where a major incident occurs, we </w:t>
      </w:r>
      <w:r w:rsidRPr="00132600">
        <w:rPr>
          <w:spacing w:val="-5"/>
        </w:rPr>
        <w:t xml:space="preserve">will </w:t>
      </w:r>
      <w:r w:rsidRPr="00132600">
        <w:t xml:space="preserve">alert the SHR as soon as possible and </w:t>
      </w:r>
      <w:r w:rsidR="005345DF">
        <w:t xml:space="preserve">shall </w:t>
      </w:r>
      <w:r w:rsidRPr="00132600">
        <w:t>not wait until the event has been</w:t>
      </w:r>
      <w:r w:rsidRPr="00132600">
        <w:rPr>
          <w:spacing w:val="-19"/>
        </w:rPr>
        <w:t xml:space="preserve"> </w:t>
      </w:r>
      <w:r w:rsidRPr="00132600">
        <w:t>concluded.</w:t>
      </w:r>
    </w:p>
    <w:p w14:paraId="2EFD565C" w14:textId="77777777" w:rsidR="00090774" w:rsidRPr="00132600" w:rsidRDefault="00090774" w:rsidP="00090774">
      <w:pPr>
        <w:pStyle w:val="BodyText"/>
        <w:spacing w:before="1"/>
      </w:pPr>
    </w:p>
    <w:p w14:paraId="62BAE97D" w14:textId="5D4E197F" w:rsidR="00090774" w:rsidRPr="005345DF" w:rsidRDefault="002D0B22" w:rsidP="00090774">
      <w:pPr>
        <w:pStyle w:val="ListParagraph"/>
        <w:numPr>
          <w:ilvl w:val="1"/>
          <w:numId w:val="26"/>
        </w:numPr>
        <w:tabs>
          <w:tab w:val="left" w:pos="895"/>
        </w:tabs>
        <w:adjustRightInd/>
        <w:spacing w:before="0" w:line="360" w:lineRule="auto"/>
        <w:ind w:right="113" w:hanging="674"/>
        <w:jc w:val="both"/>
      </w:pPr>
      <w:r>
        <w:rPr>
          <w:spacing w:val="-4"/>
        </w:rPr>
        <w:t>KCHA</w:t>
      </w:r>
      <w:r w:rsidR="00090774" w:rsidRPr="00132600">
        <w:rPr>
          <w:spacing w:val="-5"/>
        </w:rPr>
        <w:t xml:space="preserve"> recognises </w:t>
      </w:r>
      <w:r w:rsidR="00090774" w:rsidRPr="00132600">
        <w:rPr>
          <w:spacing w:val="-3"/>
        </w:rPr>
        <w:t xml:space="preserve">the </w:t>
      </w:r>
      <w:r w:rsidR="00090774" w:rsidRPr="00132600">
        <w:rPr>
          <w:spacing w:val="-5"/>
        </w:rPr>
        <w:t xml:space="preserve">importance </w:t>
      </w:r>
      <w:r w:rsidR="00090774" w:rsidRPr="00132600">
        <w:rPr>
          <w:spacing w:val="-3"/>
        </w:rPr>
        <w:t xml:space="preserve">of </w:t>
      </w:r>
      <w:r w:rsidR="00090774" w:rsidRPr="00132600">
        <w:rPr>
          <w:spacing w:val="-5"/>
        </w:rPr>
        <w:t xml:space="preserve">accuracy </w:t>
      </w:r>
      <w:r w:rsidR="00090774" w:rsidRPr="00132600">
        <w:rPr>
          <w:spacing w:val="-3"/>
        </w:rPr>
        <w:t xml:space="preserve">in </w:t>
      </w:r>
      <w:r w:rsidR="00090774" w:rsidRPr="00132600">
        <w:rPr>
          <w:spacing w:val="-5"/>
        </w:rPr>
        <w:t xml:space="preserve">completion </w:t>
      </w:r>
      <w:r w:rsidR="00090774" w:rsidRPr="00132600">
        <w:rPr>
          <w:spacing w:val="-3"/>
        </w:rPr>
        <w:t xml:space="preserve">of </w:t>
      </w:r>
      <w:r w:rsidR="00090774" w:rsidRPr="00132600">
        <w:rPr>
          <w:spacing w:val="-4"/>
        </w:rPr>
        <w:t xml:space="preserve">our </w:t>
      </w:r>
      <w:r w:rsidR="00090774" w:rsidRPr="00132600">
        <w:t xml:space="preserve">Assurance Statement </w:t>
      </w:r>
      <w:r w:rsidR="00090774" w:rsidRPr="00132600">
        <w:rPr>
          <w:spacing w:val="-3"/>
        </w:rPr>
        <w:t xml:space="preserve">and </w:t>
      </w:r>
      <w:r w:rsidR="00090774" w:rsidRPr="00132600">
        <w:rPr>
          <w:spacing w:val="-4"/>
        </w:rPr>
        <w:t xml:space="preserve">notifying </w:t>
      </w:r>
      <w:r w:rsidR="00090774" w:rsidRPr="00132600">
        <w:rPr>
          <w:spacing w:val="-3"/>
        </w:rPr>
        <w:t xml:space="preserve">the SHR </w:t>
      </w:r>
      <w:r w:rsidR="00090774" w:rsidRPr="00132600">
        <w:t xml:space="preserve">of </w:t>
      </w:r>
      <w:r w:rsidR="00090774" w:rsidRPr="00132600">
        <w:rPr>
          <w:spacing w:val="-3"/>
        </w:rPr>
        <w:t xml:space="preserve">any </w:t>
      </w:r>
      <w:r w:rsidR="00090774" w:rsidRPr="00132600">
        <w:rPr>
          <w:spacing w:val="-4"/>
        </w:rPr>
        <w:t xml:space="preserve">matters </w:t>
      </w:r>
      <w:r w:rsidR="00090774" w:rsidRPr="00132600">
        <w:rPr>
          <w:spacing w:val="-3"/>
        </w:rPr>
        <w:t xml:space="preserve">that may </w:t>
      </w:r>
      <w:r w:rsidR="00090774" w:rsidRPr="00132600">
        <w:rPr>
          <w:spacing w:val="-4"/>
        </w:rPr>
        <w:t xml:space="preserve">affect </w:t>
      </w:r>
      <w:r w:rsidR="00090774" w:rsidRPr="00132600">
        <w:rPr>
          <w:spacing w:val="-3"/>
        </w:rPr>
        <w:t xml:space="preserve">our </w:t>
      </w:r>
      <w:r w:rsidR="00090774" w:rsidRPr="00132600">
        <w:rPr>
          <w:spacing w:val="-4"/>
        </w:rPr>
        <w:t xml:space="preserve">ongoing compliance </w:t>
      </w:r>
      <w:r w:rsidR="00090774" w:rsidRPr="00132600">
        <w:rPr>
          <w:spacing w:val="-3"/>
        </w:rPr>
        <w:t xml:space="preserve">with </w:t>
      </w:r>
      <w:r w:rsidR="00090774" w:rsidRPr="00132600">
        <w:t xml:space="preserve">the Standards of Governance and Financial Management and </w:t>
      </w:r>
      <w:r w:rsidR="00090774" w:rsidRPr="00132600">
        <w:rPr>
          <w:spacing w:val="-6"/>
        </w:rPr>
        <w:t xml:space="preserve">Regulatory </w:t>
      </w:r>
      <w:r w:rsidR="00090774" w:rsidRPr="00132600">
        <w:t xml:space="preserve">Requirements. We understand that the SHR will treat matters seriously where we fail to tell </w:t>
      </w:r>
      <w:r w:rsidR="00090774" w:rsidRPr="00132600">
        <w:rPr>
          <w:spacing w:val="-4"/>
        </w:rPr>
        <w:t xml:space="preserve">them </w:t>
      </w:r>
      <w:r w:rsidR="00090774" w:rsidRPr="00132600">
        <w:t>about a material</w:t>
      </w:r>
      <w:r w:rsidR="00090774" w:rsidRPr="00132600">
        <w:rPr>
          <w:spacing w:val="-7"/>
        </w:rPr>
        <w:t xml:space="preserve"> </w:t>
      </w:r>
      <w:r w:rsidR="00090774" w:rsidRPr="00132600">
        <w:t>or</w:t>
      </w:r>
      <w:r w:rsidR="00090774" w:rsidRPr="00132600">
        <w:rPr>
          <w:spacing w:val="-9"/>
        </w:rPr>
        <w:t xml:space="preserve"> </w:t>
      </w:r>
      <w:r w:rsidR="00090774" w:rsidRPr="00132600">
        <w:t>significant</w:t>
      </w:r>
      <w:r w:rsidR="00090774" w:rsidRPr="00132600">
        <w:rPr>
          <w:spacing w:val="-8"/>
        </w:rPr>
        <w:t xml:space="preserve"> </w:t>
      </w:r>
      <w:r w:rsidR="00090774" w:rsidRPr="00132600">
        <w:t>event</w:t>
      </w:r>
      <w:r w:rsidR="00090774" w:rsidRPr="00132600">
        <w:rPr>
          <w:spacing w:val="-7"/>
        </w:rPr>
        <w:t xml:space="preserve"> </w:t>
      </w:r>
      <w:r w:rsidR="00090774" w:rsidRPr="00132600">
        <w:t>or</w:t>
      </w:r>
      <w:r w:rsidR="00090774" w:rsidRPr="00132600">
        <w:rPr>
          <w:spacing w:val="-9"/>
        </w:rPr>
        <w:t xml:space="preserve"> </w:t>
      </w:r>
      <w:r w:rsidR="00090774" w:rsidRPr="00132600">
        <w:t>issue,</w:t>
      </w:r>
      <w:r w:rsidR="00090774" w:rsidRPr="00132600">
        <w:rPr>
          <w:spacing w:val="-8"/>
        </w:rPr>
        <w:t xml:space="preserve"> </w:t>
      </w:r>
      <w:r w:rsidR="00090774" w:rsidRPr="00132600">
        <w:t>or</w:t>
      </w:r>
      <w:r w:rsidR="00090774" w:rsidRPr="00132600">
        <w:rPr>
          <w:spacing w:val="-9"/>
        </w:rPr>
        <w:t xml:space="preserve"> </w:t>
      </w:r>
      <w:r w:rsidR="00090774" w:rsidRPr="00132600">
        <w:rPr>
          <w:spacing w:val="-3"/>
        </w:rPr>
        <w:t>we</w:t>
      </w:r>
      <w:r w:rsidR="00090774" w:rsidRPr="00132600">
        <w:rPr>
          <w:spacing w:val="-16"/>
        </w:rPr>
        <w:t xml:space="preserve"> </w:t>
      </w:r>
      <w:r w:rsidR="00090774" w:rsidRPr="00132600">
        <w:rPr>
          <w:spacing w:val="-4"/>
        </w:rPr>
        <w:t>have</w:t>
      </w:r>
      <w:r w:rsidR="00090774" w:rsidRPr="00132600">
        <w:rPr>
          <w:spacing w:val="-16"/>
        </w:rPr>
        <w:t xml:space="preserve"> </w:t>
      </w:r>
      <w:r w:rsidR="00090774" w:rsidRPr="00132600">
        <w:t>delayed</w:t>
      </w:r>
      <w:r w:rsidR="00090774" w:rsidRPr="00132600">
        <w:rPr>
          <w:spacing w:val="-9"/>
        </w:rPr>
        <w:t xml:space="preserve"> </w:t>
      </w:r>
      <w:r w:rsidR="00090774" w:rsidRPr="00132600">
        <w:t>notifying</w:t>
      </w:r>
      <w:r w:rsidR="00090774" w:rsidRPr="00132600">
        <w:rPr>
          <w:spacing w:val="-8"/>
        </w:rPr>
        <w:t xml:space="preserve"> </w:t>
      </w:r>
      <w:r w:rsidR="00090774" w:rsidRPr="00132600">
        <w:rPr>
          <w:spacing w:val="-5"/>
        </w:rPr>
        <w:t>them</w:t>
      </w:r>
      <w:r w:rsidR="00090774" w:rsidRPr="00132600">
        <w:rPr>
          <w:spacing w:val="-12"/>
        </w:rPr>
        <w:t xml:space="preserve"> </w:t>
      </w:r>
      <w:r w:rsidR="00090774" w:rsidRPr="00132600">
        <w:rPr>
          <w:spacing w:val="-3"/>
        </w:rPr>
        <w:t>of</w:t>
      </w:r>
      <w:r w:rsidR="00090774" w:rsidRPr="00132600">
        <w:rPr>
          <w:spacing w:val="-16"/>
        </w:rPr>
        <w:t xml:space="preserve"> </w:t>
      </w:r>
      <w:r w:rsidR="00090774" w:rsidRPr="00132600">
        <w:t>a</w:t>
      </w:r>
      <w:r w:rsidR="00090774" w:rsidRPr="00132600">
        <w:rPr>
          <w:spacing w:val="-15"/>
        </w:rPr>
        <w:t xml:space="preserve"> </w:t>
      </w:r>
      <w:r w:rsidR="00090774" w:rsidRPr="00132600">
        <w:rPr>
          <w:spacing w:val="-6"/>
        </w:rPr>
        <w:t>matter.</w:t>
      </w:r>
    </w:p>
    <w:p w14:paraId="02FA6F45" w14:textId="77777777" w:rsidR="005345DF" w:rsidRPr="00132600" w:rsidRDefault="005345DF" w:rsidP="00BE23C2">
      <w:pPr>
        <w:tabs>
          <w:tab w:val="left" w:pos="895"/>
        </w:tabs>
        <w:adjustRightInd/>
        <w:spacing w:line="360" w:lineRule="auto"/>
        <w:ind w:right="113"/>
        <w:jc w:val="both"/>
      </w:pPr>
    </w:p>
    <w:p w14:paraId="379C4C15" w14:textId="77777777" w:rsidR="00090774" w:rsidRPr="00132600" w:rsidRDefault="00090774" w:rsidP="00090774">
      <w:pPr>
        <w:pStyle w:val="ListParagraph"/>
        <w:numPr>
          <w:ilvl w:val="1"/>
          <w:numId w:val="26"/>
        </w:numPr>
        <w:tabs>
          <w:tab w:val="left" w:pos="895"/>
        </w:tabs>
        <w:adjustRightInd/>
        <w:spacing w:before="0" w:line="360" w:lineRule="auto"/>
        <w:ind w:right="117" w:hanging="674"/>
        <w:jc w:val="both"/>
      </w:pPr>
      <w:r w:rsidRPr="00132600">
        <w:t>Further</w:t>
      </w:r>
      <w:r w:rsidRPr="00132600">
        <w:rPr>
          <w:spacing w:val="-15"/>
        </w:rPr>
        <w:t xml:space="preserve"> </w:t>
      </w:r>
      <w:r w:rsidRPr="00132600">
        <w:t>information</w:t>
      </w:r>
      <w:r w:rsidRPr="00132600">
        <w:rPr>
          <w:spacing w:val="-12"/>
        </w:rPr>
        <w:t xml:space="preserve"> </w:t>
      </w:r>
      <w:r w:rsidRPr="00132600">
        <w:t>on</w:t>
      </w:r>
      <w:r w:rsidRPr="00132600">
        <w:rPr>
          <w:spacing w:val="-9"/>
        </w:rPr>
        <w:t xml:space="preserve"> </w:t>
      </w:r>
      <w:r w:rsidRPr="00132600">
        <w:rPr>
          <w:spacing w:val="-3"/>
        </w:rPr>
        <w:t>the</w:t>
      </w:r>
      <w:r w:rsidRPr="00132600">
        <w:rPr>
          <w:spacing w:val="-16"/>
        </w:rPr>
        <w:t xml:space="preserve"> </w:t>
      </w:r>
      <w:r w:rsidRPr="00132600">
        <w:rPr>
          <w:spacing w:val="-3"/>
        </w:rPr>
        <w:t>SHR’s</w:t>
      </w:r>
      <w:r w:rsidRPr="00132600">
        <w:rPr>
          <w:spacing w:val="-15"/>
        </w:rPr>
        <w:t xml:space="preserve"> </w:t>
      </w:r>
      <w:r w:rsidRPr="00132600">
        <w:t>timescales</w:t>
      </w:r>
      <w:r w:rsidRPr="00132600">
        <w:rPr>
          <w:spacing w:val="-14"/>
        </w:rPr>
        <w:t xml:space="preserve"> </w:t>
      </w:r>
      <w:r w:rsidRPr="00132600">
        <w:t>for</w:t>
      </w:r>
      <w:r w:rsidRPr="00132600">
        <w:rPr>
          <w:spacing w:val="-11"/>
        </w:rPr>
        <w:t xml:space="preserve"> </w:t>
      </w:r>
      <w:r w:rsidRPr="00132600">
        <w:t>notifications</w:t>
      </w:r>
      <w:r w:rsidRPr="00132600">
        <w:rPr>
          <w:spacing w:val="-12"/>
        </w:rPr>
        <w:t xml:space="preserve"> </w:t>
      </w:r>
      <w:r w:rsidRPr="00132600">
        <w:t>of</w:t>
      </w:r>
      <w:r w:rsidRPr="00132600">
        <w:rPr>
          <w:spacing w:val="-15"/>
        </w:rPr>
        <w:t xml:space="preserve"> </w:t>
      </w:r>
      <w:r w:rsidRPr="00132600">
        <w:t>disposals</w:t>
      </w:r>
      <w:r w:rsidRPr="00132600">
        <w:rPr>
          <w:spacing w:val="-14"/>
        </w:rPr>
        <w:t xml:space="preserve"> </w:t>
      </w:r>
      <w:r w:rsidRPr="00132600">
        <w:rPr>
          <w:spacing w:val="-5"/>
        </w:rPr>
        <w:t>and</w:t>
      </w:r>
      <w:r w:rsidRPr="00132600">
        <w:rPr>
          <w:spacing w:val="-21"/>
        </w:rPr>
        <w:t xml:space="preserve"> </w:t>
      </w:r>
      <w:r w:rsidRPr="00132600">
        <w:t>constitutional changes</w:t>
      </w:r>
      <w:r w:rsidRPr="00132600">
        <w:rPr>
          <w:spacing w:val="-15"/>
        </w:rPr>
        <w:t xml:space="preserve"> </w:t>
      </w:r>
      <w:r w:rsidRPr="00132600">
        <w:t>is</w:t>
      </w:r>
      <w:r w:rsidRPr="00132600">
        <w:rPr>
          <w:spacing w:val="-7"/>
        </w:rPr>
        <w:t xml:space="preserve"> </w:t>
      </w:r>
      <w:r w:rsidRPr="00132600">
        <w:t>provided</w:t>
      </w:r>
      <w:r w:rsidRPr="00132600">
        <w:rPr>
          <w:spacing w:val="-8"/>
        </w:rPr>
        <w:t xml:space="preserve"> </w:t>
      </w:r>
      <w:r w:rsidRPr="00132600">
        <w:t>in</w:t>
      </w:r>
      <w:r w:rsidRPr="00132600">
        <w:rPr>
          <w:spacing w:val="-24"/>
        </w:rPr>
        <w:t xml:space="preserve"> </w:t>
      </w:r>
      <w:r w:rsidRPr="00132600">
        <w:t>Appendix</w:t>
      </w:r>
      <w:r w:rsidRPr="00132600">
        <w:rPr>
          <w:spacing w:val="-14"/>
        </w:rPr>
        <w:t xml:space="preserve"> </w:t>
      </w:r>
      <w:r w:rsidRPr="00132600">
        <w:t>2.</w:t>
      </w:r>
    </w:p>
    <w:p w14:paraId="021F9C25" w14:textId="77777777" w:rsidR="00090774" w:rsidRPr="00132600" w:rsidRDefault="00090774" w:rsidP="00090774">
      <w:pPr>
        <w:spacing w:line="360" w:lineRule="auto"/>
        <w:jc w:val="both"/>
      </w:pPr>
    </w:p>
    <w:p w14:paraId="57452B6B" w14:textId="52D6325A" w:rsidR="00090774" w:rsidRPr="00132600" w:rsidRDefault="0081280F" w:rsidP="0081280F">
      <w:pPr>
        <w:pStyle w:val="Heading1"/>
        <w:numPr>
          <w:ilvl w:val="0"/>
          <w:numId w:val="26"/>
        </w:numPr>
        <w:tabs>
          <w:tab w:val="left" w:pos="901"/>
        </w:tabs>
        <w:adjustRightInd/>
        <w:spacing w:before="83"/>
        <w:ind w:hanging="682"/>
        <w:rPr>
          <w:sz w:val="24"/>
          <w:szCs w:val="24"/>
        </w:rPr>
      </w:pPr>
      <w:r>
        <w:rPr>
          <w:spacing w:val="-9"/>
          <w:sz w:val="24"/>
          <w:szCs w:val="24"/>
        </w:rPr>
        <w:t xml:space="preserve">How the SHR addresses notifiable events </w:t>
      </w:r>
    </w:p>
    <w:p w14:paraId="139F9532" w14:textId="77777777" w:rsidR="00090774" w:rsidRPr="00132600" w:rsidRDefault="00090774" w:rsidP="00090774">
      <w:pPr>
        <w:pStyle w:val="BodyText"/>
        <w:spacing w:before="7"/>
        <w:rPr>
          <w:b/>
        </w:rPr>
      </w:pPr>
    </w:p>
    <w:p w14:paraId="6C2B5329" w14:textId="43FC1A98" w:rsidR="00090774" w:rsidRPr="00132600" w:rsidRDefault="00090774" w:rsidP="00090774">
      <w:pPr>
        <w:pStyle w:val="ListParagraph"/>
        <w:numPr>
          <w:ilvl w:val="1"/>
          <w:numId w:val="26"/>
        </w:numPr>
        <w:tabs>
          <w:tab w:val="left" w:pos="895"/>
        </w:tabs>
        <w:adjustRightInd/>
        <w:spacing w:before="0" w:line="360" w:lineRule="auto"/>
        <w:ind w:right="111" w:hanging="674"/>
        <w:jc w:val="both"/>
      </w:pPr>
      <w:r w:rsidRPr="00132600">
        <w:t xml:space="preserve">The SHR recognises that </w:t>
      </w:r>
      <w:r w:rsidR="002D0B22">
        <w:t>KCHA</w:t>
      </w:r>
      <w:r w:rsidRPr="00132600">
        <w:t xml:space="preserve"> and other RSLs are responsible for managing their own organisation and for dealing with the events that </w:t>
      </w:r>
      <w:r w:rsidRPr="00132600">
        <w:rPr>
          <w:spacing w:val="-3"/>
        </w:rPr>
        <w:t xml:space="preserve">occur. </w:t>
      </w:r>
      <w:r w:rsidRPr="00132600">
        <w:t xml:space="preserve">Requiring RSLs to tell </w:t>
      </w:r>
      <w:r w:rsidRPr="00132600">
        <w:rPr>
          <w:spacing w:val="-5"/>
        </w:rPr>
        <w:t xml:space="preserve">the SHR </w:t>
      </w:r>
      <w:r w:rsidRPr="00132600">
        <w:t xml:space="preserve">about certain events does not transfer that responsibility for dealing with the implications of the event to </w:t>
      </w:r>
      <w:r w:rsidRPr="00132600">
        <w:rPr>
          <w:spacing w:val="-3"/>
        </w:rPr>
        <w:t xml:space="preserve">the </w:t>
      </w:r>
      <w:r w:rsidRPr="00132600">
        <w:rPr>
          <w:spacing w:val="-4"/>
        </w:rPr>
        <w:t xml:space="preserve">SHR. </w:t>
      </w:r>
      <w:r w:rsidRPr="00132600">
        <w:t xml:space="preserve">The SHR expects the Association to have an effective strategy in place to deal with the event, and </w:t>
      </w:r>
      <w:r w:rsidRPr="00132600">
        <w:rPr>
          <w:spacing w:val="-4"/>
        </w:rPr>
        <w:t xml:space="preserve">they </w:t>
      </w:r>
      <w:r w:rsidRPr="00132600">
        <w:t xml:space="preserve">need to be satisfied that the action </w:t>
      </w:r>
      <w:r w:rsidRPr="00132600">
        <w:rPr>
          <w:spacing w:val="-3"/>
        </w:rPr>
        <w:t xml:space="preserve">we </w:t>
      </w:r>
      <w:r w:rsidRPr="00132600">
        <w:t>have taken, or intend to take, will protect the interests of tenants and other service</w:t>
      </w:r>
      <w:r w:rsidRPr="00132600">
        <w:rPr>
          <w:spacing w:val="-16"/>
        </w:rPr>
        <w:t xml:space="preserve"> </w:t>
      </w:r>
      <w:r w:rsidRPr="00132600">
        <w:t>users.</w:t>
      </w:r>
    </w:p>
    <w:p w14:paraId="55224E58" w14:textId="77777777" w:rsidR="00090774" w:rsidRPr="00132600" w:rsidRDefault="00090774" w:rsidP="00090774">
      <w:pPr>
        <w:pStyle w:val="BodyText"/>
      </w:pPr>
    </w:p>
    <w:p w14:paraId="202468F4" w14:textId="004BCD95" w:rsidR="00090774" w:rsidRPr="00132600" w:rsidRDefault="00090774" w:rsidP="00090774">
      <w:pPr>
        <w:pStyle w:val="ListParagraph"/>
        <w:numPr>
          <w:ilvl w:val="1"/>
          <w:numId w:val="26"/>
        </w:numPr>
        <w:tabs>
          <w:tab w:val="left" w:pos="895"/>
        </w:tabs>
        <w:adjustRightInd/>
        <w:spacing w:before="0" w:line="360" w:lineRule="auto"/>
        <w:ind w:right="111" w:hanging="674"/>
        <w:jc w:val="both"/>
      </w:pPr>
      <w:r w:rsidRPr="00132600">
        <w:t xml:space="preserve">If </w:t>
      </w:r>
      <w:r w:rsidRPr="00132600">
        <w:rPr>
          <w:spacing w:val="-3"/>
        </w:rPr>
        <w:t xml:space="preserve">the </w:t>
      </w:r>
      <w:r w:rsidRPr="00132600">
        <w:rPr>
          <w:spacing w:val="-4"/>
        </w:rPr>
        <w:t xml:space="preserve">SHR </w:t>
      </w:r>
      <w:r w:rsidR="005345DF">
        <w:t>has</w:t>
      </w:r>
      <w:r w:rsidRPr="00132600">
        <w:t xml:space="preserve"> concerns about </w:t>
      </w:r>
      <w:r w:rsidRPr="00132600">
        <w:rPr>
          <w:spacing w:val="-4"/>
        </w:rPr>
        <w:t xml:space="preserve">our </w:t>
      </w:r>
      <w:r w:rsidRPr="00132600">
        <w:t xml:space="preserve">strategy to deal with the event, we will </w:t>
      </w:r>
      <w:r w:rsidRPr="00132600">
        <w:rPr>
          <w:spacing w:val="-5"/>
        </w:rPr>
        <w:t xml:space="preserve">seek </w:t>
      </w:r>
      <w:r w:rsidRPr="00132600">
        <w:rPr>
          <w:spacing w:val="-4"/>
        </w:rPr>
        <w:t>their views</w:t>
      </w:r>
      <w:r w:rsidRPr="00132600">
        <w:rPr>
          <w:spacing w:val="-13"/>
        </w:rPr>
        <w:t xml:space="preserve"> </w:t>
      </w:r>
      <w:r w:rsidRPr="00132600">
        <w:rPr>
          <w:spacing w:val="-3"/>
        </w:rPr>
        <w:t>on</w:t>
      </w:r>
      <w:r w:rsidRPr="00132600">
        <w:rPr>
          <w:spacing w:val="-12"/>
        </w:rPr>
        <w:t xml:space="preserve"> </w:t>
      </w:r>
      <w:r w:rsidRPr="00132600">
        <w:rPr>
          <w:spacing w:val="-4"/>
        </w:rPr>
        <w:t>what</w:t>
      </w:r>
      <w:r w:rsidRPr="00132600">
        <w:rPr>
          <w:spacing w:val="-12"/>
        </w:rPr>
        <w:t xml:space="preserve"> </w:t>
      </w:r>
      <w:r w:rsidRPr="00132600">
        <w:rPr>
          <w:spacing w:val="-4"/>
        </w:rPr>
        <w:t>they</w:t>
      </w:r>
      <w:r w:rsidRPr="00132600">
        <w:rPr>
          <w:spacing w:val="-12"/>
        </w:rPr>
        <w:t xml:space="preserve"> </w:t>
      </w:r>
      <w:r w:rsidRPr="00132600">
        <w:t>expect</w:t>
      </w:r>
      <w:r w:rsidRPr="00132600">
        <w:rPr>
          <w:spacing w:val="-7"/>
        </w:rPr>
        <w:t xml:space="preserve"> </w:t>
      </w:r>
      <w:r w:rsidRPr="00132600">
        <w:t>us</w:t>
      </w:r>
      <w:r w:rsidRPr="00132600">
        <w:rPr>
          <w:spacing w:val="-21"/>
        </w:rPr>
        <w:t xml:space="preserve"> </w:t>
      </w:r>
      <w:r w:rsidRPr="00132600">
        <w:t>to</w:t>
      </w:r>
      <w:r w:rsidRPr="00132600">
        <w:rPr>
          <w:spacing w:val="-9"/>
        </w:rPr>
        <w:t xml:space="preserve"> </w:t>
      </w:r>
      <w:r w:rsidRPr="00132600">
        <w:t>do</w:t>
      </w:r>
      <w:r w:rsidRPr="00132600">
        <w:rPr>
          <w:spacing w:val="-9"/>
        </w:rPr>
        <w:t xml:space="preserve"> </w:t>
      </w:r>
      <w:r w:rsidRPr="00132600">
        <w:t>to</w:t>
      </w:r>
      <w:r w:rsidRPr="00132600">
        <w:rPr>
          <w:spacing w:val="-9"/>
        </w:rPr>
        <w:t xml:space="preserve"> </w:t>
      </w:r>
      <w:r w:rsidRPr="00132600">
        <w:t>allay</w:t>
      </w:r>
      <w:r w:rsidRPr="00132600">
        <w:rPr>
          <w:spacing w:val="-3"/>
        </w:rPr>
        <w:t xml:space="preserve"> </w:t>
      </w:r>
      <w:r w:rsidRPr="00132600">
        <w:t>their</w:t>
      </w:r>
      <w:r w:rsidRPr="00132600">
        <w:rPr>
          <w:spacing w:val="-10"/>
        </w:rPr>
        <w:t xml:space="preserve"> </w:t>
      </w:r>
      <w:r w:rsidRPr="00132600">
        <w:t>concerns.</w:t>
      </w:r>
    </w:p>
    <w:p w14:paraId="2FDB0A18" w14:textId="77777777" w:rsidR="00090774" w:rsidRPr="00132600" w:rsidRDefault="00090774" w:rsidP="00090774">
      <w:pPr>
        <w:pStyle w:val="BodyText"/>
        <w:spacing w:before="9"/>
      </w:pPr>
    </w:p>
    <w:p w14:paraId="011F1011" w14:textId="27A43124" w:rsidR="00090774" w:rsidRPr="00132600" w:rsidRDefault="00090774" w:rsidP="00090774">
      <w:pPr>
        <w:pStyle w:val="ListParagraph"/>
        <w:numPr>
          <w:ilvl w:val="1"/>
          <w:numId w:val="26"/>
        </w:numPr>
        <w:tabs>
          <w:tab w:val="left" w:pos="895"/>
        </w:tabs>
        <w:adjustRightInd/>
        <w:spacing w:before="1" w:line="360" w:lineRule="auto"/>
        <w:ind w:right="113" w:hanging="674"/>
        <w:jc w:val="both"/>
      </w:pPr>
      <w:r w:rsidRPr="00132600">
        <w:t xml:space="preserve">The SHR may inform, or ask </w:t>
      </w:r>
      <w:r w:rsidRPr="00132600">
        <w:rPr>
          <w:spacing w:val="-3"/>
        </w:rPr>
        <w:t xml:space="preserve">the </w:t>
      </w:r>
      <w:r w:rsidRPr="00132600">
        <w:rPr>
          <w:spacing w:val="-5"/>
        </w:rPr>
        <w:t xml:space="preserve">Association </w:t>
      </w:r>
      <w:r w:rsidRPr="00132600">
        <w:t xml:space="preserve">to inform, another regulator or authority if that is appropriate. The SHR may also ask </w:t>
      </w:r>
      <w:r w:rsidR="002D0B22">
        <w:t>KCHA</w:t>
      </w:r>
      <w:r w:rsidRPr="00132600">
        <w:rPr>
          <w:spacing w:val="-5"/>
        </w:rPr>
        <w:t xml:space="preserve"> </w:t>
      </w:r>
      <w:r w:rsidRPr="00132600">
        <w:t xml:space="preserve">to get professional or impartial advice, for instance, legal, financial, or employment advice. Depending on the nature of the event, </w:t>
      </w:r>
      <w:r w:rsidRPr="00132600">
        <w:rPr>
          <w:spacing w:val="-5"/>
        </w:rPr>
        <w:t xml:space="preserve">the </w:t>
      </w:r>
      <w:r w:rsidRPr="00132600">
        <w:rPr>
          <w:spacing w:val="-6"/>
        </w:rPr>
        <w:t xml:space="preserve">Association </w:t>
      </w:r>
      <w:r w:rsidRPr="00132600">
        <w:rPr>
          <w:spacing w:val="-5"/>
        </w:rPr>
        <w:t xml:space="preserve">will </w:t>
      </w:r>
      <w:r w:rsidRPr="00132600">
        <w:t xml:space="preserve">consider whether there are any matters that </w:t>
      </w:r>
      <w:r w:rsidRPr="00132600">
        <w:rPr>
          <w:spacing w:val="-4"/>
        </w:rPr>
        <w:t xml:space="preserve">we </w:t>
      </w:r>
      <w:r w:rsidRPr="00132600">
        <w:t xml:space="preserve">need </w:t>
      </w:r>
      <w:r w:rsidRPr="00132600">
        <w:lastRenderedPageBreak/>
        <w:t xml:space="preserve">to report to the police. </w:t>
      </w:r>
      <w:r w:rsidRPr="00132600">
        <w:rPr>
          <w:spacing w:val="-4"/>
        </w:rPr>
        <w:t xml:space="preserve">The </w:t>
      </w:r>
      <w:r w:rsidRPr="00132600">
        <w:rPr>
          <w:spacing w:val="-5"/>
        </w:rPr>
        <w:t xml:space="preserve">SHR </w:t>
      </w:r>
      <w:r w:rsidRPr="00132600">
        <w:t xml:space="preserve">will also report matters to the police if </w:t>
      </w:r>
      <w:r w:rsidRPr="00132600">
        <w:rPr>
          <w:spacing w:val="-5"/>
        </w:rPr>
        <w:t xml:space="preserve">they </w:t>
      </w:r>
      <w:r w:rsidRPr="00132600">
        <w:t>suspect that an offence may have been</w:t>
      </w:r>
      <w:r w:rsidRPr="00132600">
        <w:rPr>
          <w:spacing w:val="-37"/>
        </w:rPr>
        <w:t xml:space="preserve"> </w:t>
      </w:r>
      <w:r w:rsidRPr="00132600">
        <w:t>committed.</w:t>
      </w:r>
    </w:p>
    <w:p w14:paraId="1FB80B62" w14:textId="77777777" w:rsidR="00090774" w:rsidRPr="00132600" w:rsidRDefault="00090774" w:rsidP="00090774">
      <w:pPr>
        <w:pStyle w:val="BodyText"/>
        <w:spacing w:before="10"/>
      </w:pPr>
    </w:p>
    <w:p w14:paraId="729972B6" w14:textId="77777777" w:rsidR="00090774" w:rsidRDefault="00090774" w:rsidP="00090774">
      <w:pPr>
        <w:pStyle w:val="ListParagraph"/>
        <w:numPr>
          <w:ilvl w:val="1"/>
          <w:numId w:val="26"/>
        </w:numPr>
        <w:tabs>
          <w:tab w:val="left" w:pos="895"/>
        </w:tabs>
        <w:adjustRightInd/>
        <w:spacing w:before="0" w:line="360" w:lineRule="auto"/>
        <w:ind w:right="112" w:hanging="674"/>
        <w:jc w:val="both"/>
      </w:pPr>
      <w:r w:rsidRPr="00132600">
        <w:t xml:space="preserve">The Statutory Guidance states that the SHR will respect confidentiality where information has been provided in confidence, provided it does not compromise </w:t>
      </w:r>
      <w:r w:rsidRPr="00132600">
        <w:rPr>
          <w:spacing w:val="-5"/>
        </w:rPr>
        <w:t xml:space="preserve">their </w:t>
      </w:r>
      <w:r w:rsidRPr="00132600">
        <w:t xml:space="preserve">ability to safeguard the overall interests of </w:t>
      </w:r>
      <w:r w:rsidRPr="00132600">
        <w:rPr>
          <w:spacing w:val="-6"/>
        </w:rPr>
        <w:t xml:space="preserve">our </w:t>
      </w:r>
      <w:r w:rsidRPr="00132600">
        <w:t xml:space="preserve">tenants or the sector, or breach </w:t>
      </w:r>
      <w:r w:rsidRPr="00132600">
        <w:rPr>
          <w:spacing w:val="-5"/>
        </w:rPr>
        <w:t xml:space="preserve">the SHR’s </w:t>
      </w:r>
      <w:r w:rsidRPr="00132600">
        <w:t xml:space="preserve">legal obligations, for example, under the Data Protection Act and General Data Protection Regulation (GDPR) or where </w:t>
      </w:r>
      <w:r w:rsidRPr="00132600">
        <w:rPr>
          <w:spacing w:val="-5"/>
        </w:rPr>
        <w:t xml:space="preserve">they </w:t>
      </w:r>
      <w:r w:rsidRPr="00132600">
        <w:t>are concerned that an offence may have been committed.</w:t>
      </w:r>
    </w:p>
    <w:p w14:paraId="4AA9A5C9" w14:textId="77777777" w:rsidR="00BE23C2" w:rsidRPr="00132600" w:rsidRDefault="00BE23C2" w:rsidP="00BE23C2">
      <w:pPr>
        <w:tabs>
          <w:tab w:val="left" w:pos="895"/>
        </w:tabs>
        <w:adjustRightInd/>
        <w:spacing w:line="360" w:lineRule="auto"/>
        <w:ind w:right="112"/>
        <w:jc w:val="both"/>
      </w:pPr>
    </w:p>
    <w:p w14:paraId="5802AD0B" w14:textId="731AB55B" w:rsidR="00090774" w:rsidRPr="00886C93" w:rsidRDefault="00886C93" w:rsidP="00886C93">
      <w:pPr>
        <w:pStyle w:val="BodyText"/>
        <w:numPr>
          <w:ilvl w:val="0"/>
          <w:numId w:val="26"/>
        </w:numPr>
        <w:rPr>
          <w:b/>
        </w:rPr>
      </w:pPr>
      <w:r w:rsidRPr="00886C93">
        <w:rPr>
          <w:b/>
        </w:rPr>
        <w:t>Equality and diversity</w:t>
      </w:r>
    </w:p>
    <w:p w14:paraId="40FE33EC" w14:textId="34C30D48" w:rsidR="00886C93" w:rsidRDefault="00886C93" w:rsidP="00886C93">
      <w:pPr>
        <w:pStyle w:val="ListParagraph"/>
        <w:numPr>
          <w:ilvl w:val="1"/>
          <w:numId w:val="26"/>
        </w:numPr>
        <w:tabs>
          <w:tab w:val="left" w:pos="988"/>
        </w:tabs>
        <w:kinsoku w:val="0"/>
        <w:overflowPunct w:val="0"/>
        <w:ind w:right="231"/>
      </w:pPr>
      <w:r>
        <w:t xml:space="preserve">As a service provider and </w:t>
      </w:r>
      <w:r w:rsidR="0081280F">
        <w:t>employer,</w:t>
      </w:r>
      <w:r>
        <w:t xml:space="preserve"> we recognise the requirements of the Equality Act 2010, oppose any form of discrimination and will treat all customers, internal and external, with dignity and respect. </w:t>
      </w:r>
      <w:r>
        <w:rPr>
          <w:spacing w:val="4"/>
        </w:rPr>
        <w:t xml:space="preserve">We </w:t>
      </w:r>
      <w:r>
        <w:t>recognise diversity and will ensure that all of our actions ensure accessibility and reduce barriers to employment and the services we</w:t>
      </w:r>
      <w:r>
        <w:rPr>
          <w:spacing w:val="-19"/>
        </w:rPr>
        <w:t xml:space="preserve"> </w:t>
      </w:r>
      <w:r>
        <w:t>provide.</w:t>
      </w:r>
    </w:p>
    <w:p w14:paraId="2CE0A765" w14:textId="77777777" w:rsidR="00BE23C2" w:rsidRPr="00132600" w:rsidRDefault="00BE23C2" w:rsidP="00BE23C2">
      <w:pPr>
        <w:tabs>
          <w:tab w:val="left" w:pos="988"/>
        </w:tabs>
        <w:kinsoku w:val="0"/>
        <w:overflowPunct w:val="0"/>
        <w:ind w:left="219" w:right="231"/>
      </w:pPr>
    </w:p>
    <w:p w14:paraId="1019EE87" w14:textId="77777777" w:rsidR="00090774" w:rsidRPr="00132600" w:rsidRDefault="00090774" w:rsidP="00090774">
      <w:pPr>
        <w:pStyle w:val="BodyText"/>
        <w:spacing w:before="9"/>
      </w:pPr>
    </w:p>
    <w:p w14:paraId="3842E889" w14:textId="3B80E647" w:rsidR="00090774" w:rsidRPr="00FA5F78" w:rsidRDefault="00090774" w:rsidP="00090774">
      <w:pPr>
        <w:pStyle w:val="Heading1"/>
        <w:numPr>
          <w:ilvl w:val="0"/>
          <w:numId w:val="26"/>
        </w:numPr>
        <w:tabs>
          <w:tab w:val="left" w:pos="940"/>
          <w:tab w:val="left" w:pos="941"/>
        </w:tabs>
        <w:adjustRightInd/>
        <w:ind w:left="940" w:hanging="720"/>
        <w:rPr>
          <w:sz w:val="24"/>
          <w:szCs w:val="24"/>
        </w:rPr>
      </w:pPr>
      <w:r w:rsidRPr="00132600">
        <w:rPr>
          <w:sz w:val="24"/>
          <w:szCs w:val="24"/>
        </w:rPr>
        <w:t>Review</w:t>
      </w:r>
    </w:p>
    <w:p w14:paraId="79DFA58F" w14:textId="77777777" w:rsidR="00090774" w:rsidRPr="00132600" w:rsidRDefault="00090774" w:rsidP="00090774">
      <w:pPr>
        <w:pStyle w:val="ListParagraph"/>
        <w:numPr>
          <w:ilvl w:val="1"/>
          <w:numId w:val="26"/>
        </w:numPr>
        <w:tabs>
          <w:tab w:val="left" w:pos="940"/>
          <w:tab w:val="left" w:pos="941"/>
        </w:tabs>
        <w:adjustRightInd/>
        <w:spacing w:before="194" w:line="360" w:lineRule="auto"/>
        <w:ind w:left="940" w:right="244" w:hanging="720"/>
      </w:pPr>
      <w:r w:rsidRPr="00132600">
        <w:t xml:space="preserve">This Policy will be reviewed every four years </w:t>
      </w:r>
      <w:r w:rsidRPr="00132600">
        <w:rPr>
          <w:spacing w:val="2"/>
        </w:rPr>
        <w:t xml:space="preserve">or </w:t>
      </w:r>
      <w:r w:rsidRPr="00132600">
        <w:t>earlier in line with legislative changes or good practice</w:t>
      </w:r>
      <w:r w:rsidRPr="00132600">
        <w:rPr>
          <w:spacing w:val="-9"/>
        </w:rPr>
        <w:t xml:space="preserve"> </w:t>
      </w:r>
      <w:r w:rsidRPr="00132600">
        <w:t>guidelines</w:t>
      </w:r>
    </w:p>
    <w:p w14:paraId="13DF5E55" w14:textId="77777777" w:rsidR="00090774" w:rsidRPr="00132600" w:rsidRDefault="00090774" w:rsidP="00090774">
      <w:pPr>
        <w:pStyle w:val="BodyText"/>
        <w:spacing w:before="9"/>
      </w:pPr>
    </w:p>
    <w:p w14:paraId="123C0125" w14:textId="77777777" w:rsidR="00F32D15" w:rsidRDefault="00F32D15" w:rsidP="00F32D15">
      <w:pPr>
        <w:pStyle w:val="BodyText"/>
      </w:pPr>
    </w:p>
    <w:p w14:paraId="719A1C3F" w14:textId="77777777" w:rsidR="004C0A5A" w:rsidRDefault="004C0A5A" w:rsidP="00F32D15">
      <w:pPr>
        <w:pStyle w:val="BodyText"/>
      </w:pPr>
    </w:p>
    <w:p w14:paraId="2051539B" w14:textId="77777777" w:rsidR="004C0A5A" w:rsidRDefault="004C0A5A" w:rsidP="00F32D15">
      <w:pPr>
        <w:pStyle w:val="BodyText"/>
      </w:pPr>
    </w:p>
    <w:p w14:paraId="6B011ED3" w14:textId="77777777" w:rsidR="004C0A5A" w:rsidRDefault="004C0A5A" w:rsidP="00F32D15">
      <w:pPr>
        <w:pStyle w:val="BodyText"/>
      </w:pPr>
    </w:p>
    <w:p w14:paraId="2508635D" w14:textId="77777777" w:rsidR="004C0A5A" w:rsidRDefault="004C0A5A" w:rsidP="00F32D15">
      <w:pPr>
        <w:pStyle w:val="BodyText"/>
      </w:pPr>
    </w:p>
    <w:p w14:paraId="4DD8B10A" w14:textId="77777777" w:rsidR="004C0A5A" w:rsidRDefault="004C0A5A" w:rsidP="00F32D15">
      <w:pPr>
        <w:pStyle w:val="BodyText"/>
      </w:pPr>
    </w:p>
    <w:p w14:paraId="0D0CA6B3" w14:textId="77777777" w:rsidR="004C0A5A" w:rsidRDefault="004C0A5A" w:rsidP="00F32D15">
      <w:pPr>
        <w:pStyle w:val="BodyText"/>
      </w:pPr>
    </w:p>
    <w:p w14:paraId="3963E13E" w14:textId="77777777" w:rsidR="004C0A5A" w:rsidRDefault="004C0A5A" w:rsidP="00F32D15">
      <w:pPr>
        <w:pStyle w:val="BodyText"/>
      </w:pPr>
    </w:p>
    <w:p w14:paraId="47C4D48D" w14:textId="77777777" w:rsidR="004C0A5A" w:rsidRDefault="004C0A5A" w:rsidP="00F32D15">
      <w:pPr>
        <w:pStyle w:val="BodyText"/>
      </w:pPr>
    </w:p>
    <w:p w14:paraId="651AF492" w14:textId="77777777" w:rsidR="004C0A5A" w:rsidRDefault="004C0A5A" w:rsidP="00F32D15">
      <w:pPr>
        <w:pStyle w:val="BodyText"/>
      </w:pPr>
    </w:p>
    <w:p w14:paraId="56256C97" w14:textId="77777777" w:rsidR="004C0A5A" w:rsidRDefault="004C0A5A" w:rsidP="00F32D15">
      <w:pPr>
        <w:pStyle w:val="BodyText"/>
      </w:pPr>
    </w:p>
    <w:p w14:paraId="74C3B7BE" w14:textId="77777777" w:rsidR="004C0A5A" w:rsidRDefault="004C0A5A" w:rsidP="00F32D15">
      <w:pPr>
        <w:pStyle w:val="BodyText"/>
      </w:pPr>
    </w:p>
    <w:p w14:paraId="136CDA87" w14:textId="39E1556E" w:rsidR="004C0A5A" w:rsidRDefault="004C0A5A" w:rsidP="00F32D15">
      <w:pPr>
        <w:pStyle w:val="BodyText"/>
      </w:pPr>
    </w:p>
    <w:p w14:paraId="14972160" w14:textId="04E80D23" w:rsidR="0081280F" w:rsidRDefault="0081280F" w:rsidP="00F32D15">
      <w:pPr>
        <w:pStyle w:val="BodyText"/>
      </w:pPr>
    </w:p>
    <w:p w14:paraId="554CA01A" w14:textId="77A6DB9C" w:rsidR="0081280F" w:rsidRDefault="0081280F" w:rsidP="00F32D15">
      <w:pPr>
        <w:pStyle w:val="BodyText"/>
      </w:pPr>
    </w:p>
    <w:p w14:paraId="5743EB87" w14:textId="63AF7D9F" w:rsidR="0081280F" w:rsidRDefault="0081280F" w:rsidP="00F32D15">
      <w:pPr>
        <w:pStyle w:val="BodyText"/>
      </w:pPr>
    </w:p>
    <w:p w14:paraId="1F9D3FEB" w14:textId="77777777" w:rsidR="004C0A5A" w:rsidRDefault="004C0A5A" w:rsidP="00F32D15">
      <w:pPr>
        <w:pStyle w:val="BodyText"/>
      </w:pPr>
    </w:p>
    <w:p w14:paraId="148953FF" w14:textId="7DD3C43A" w:rsidR="004C0A5A" w:rsidRPr="00A34D9D" w:rsidRDefault="00DA3E51" w:rsidP="004C0A5A">
      <w:pPr>
        <w:pStyle w:val="Heading1"/>
        <w:spacing w:before="78"/>
        <w:ind w:left="220"/>
        <w:rPr>
          <w:sz w:val="24"/>
          <w:szCs w:val="24"/>
        </w:rPr>
      </w:pPr>
      <w:r>
        <w:rPr>
          <w:sz w:val="24"/>
          <w:szCs w:val="24"/>
        </w:rPr>
        <w:t xml:space="preserve">       </w:t>
      </w:r>
      <w:r w:rsidR="004C0A5A" w:rsidRPr="00A34D9D">
        <w:rPr>
          <w:sz w:val="24"/>
          <w:szCs w:val="24"/>
        </w:rPr>
        <w:t>Appendix 1</w:t>
      </w:r>
    </w:p>
    <w:p w14:paraId="736821F8" w14:textId="31102C5C" w:rsidR="004C0A5A" w:rsidRPr="00A34D9D" w:rsidRDefault="00DA3E51" w:rsidP="004C0A5A">
      <w:pPr>
        <w:spacing w:before="182"/>
        <w:ind w:left="220"/>
        <w:rPr>
          <w:b/>
        </w:rPr>
      </w:pPr>
      <w:r>
        <w:rPr>
          <w:b/>
        </w:rPr>
        <w:t xml:space="preserve">       </w:t>
      </w:r>
      <w:r w:rsidR="004C0A5A" w:rsidRPr="00A34D9D">
        <w:rPr>
          <w:b/>
        </w:rPr>
        <w:t>Examples of Notifiable Events</w:t>
      </w:r>
    </w:p>
    <w:p w14:paraId="7CEC1A1B" w14:textId="77777777" w:rsidR="004C0A5A" w:rsidRPr="00A34D9D" w:rsidRDefault="004C0A5A" w:rsidP="004C0A5A">
      <w:pPr>
        <w:pStyle w:val="BodyText"/>
        <w:spacing w:before="6"/>
        <w:rPr>
          <w:b/>
        </w:rPr>
      </w:pPr>
    </w:p>
    <w:p w14:paraId="08B2771F" w14:textId="4D1D9477" w:rsidR="004C0A5A" w:rsidRPr="00A34D9D" w:rsidRDefault="00DA3E51" w:rsidP="00DA3E51">
      <w:pPr>
        <w:ind w:left="426" w:hanging="206"/>
        <w:rPr>
          <w:b/>
        </w:rPr>
      </w:pPr>
      <w:r>
        <w:rPr>
          <w:b/>
        </w:rPr>
        <w:t xml:space="preserve">       </w:t>
      </w:r>
      <w:r w:rsidR="004C0A5A" w:rsidRPr="00A34D9D">
        <w:rPr>
          <w:b/>
        </w:rPr>
        <w:t>Governance and organisational issues:</w:t>
      </w:r>
    </w:p>
    <w:p w14:paraId="419096BC" w14:textId="77777777" w:rsidR="004C0A5A" w:rsidRPr="00A34D9D" w:rsidRDefault="004C0A5A" w:rsidP="00DA3E51">
      <w:pPr>
        <w:pStyle w:val="ListParagraph"/>
        <w:numPr>
          <w:ilvl w:val="2"/>
          <w:numId w:val="29"/>
        </w:numPr>
        <w:adjustRightInd/>
        <w:spacing w:before="122" w:line="343" w:lineRule="auto"/>
        <w:ind w:left="709" w:right="114" w:hanging="425"/>
      </w:pPr>
      <w:r w:rsidRPr="00A34D9D">
        <w:t>Any material change to the assurances and supplementary information contained in the Association’s Annual Assurance</w:t>
      </w:r>
      <w:r w:rsidRPr="00A34D9D">
        <w:rPr>
          <w:spacing w:val="2"/>
        </w:rPr>
        <w:t xml:space="preserve"> </w:t>
      </w:r>
      <w:r w:rsidRPr="00A34D9D">
        <w:t>Statement</w:t>
      </w:r>
    </w:p>
    <w:p w14:paraId="62F38628" w14:textId="77777777" w:rsidR="004C0A5A" w:rsidRPr="00A34D9D" w:rsidRDefault="004C0A5A" w:rsidP="00DA3E51">
      <w:pPr>
        <w:pStyle w:val="ListParagraph"/>
        <w:numPr>
          <w:ilvl w:val="2"/>
          <w:numId w:val="29"/>
        </w:numPr>
        <w:adjustRightInd/>
        <w:spacing w:before="18"/>
        <w:ind w:left="709" w:hanging="425"/>
      </w:pPr>
      <w:r w:rsidRPr="00A34D9D">
        <w:t>The</w:t>
      </w:r>
      <w:r w:rsidRPr="00A34D9D">
        <w:rPr>
          <w:spacing w:val="-13"/>
        </w:rPr>
        <w:t xml:space="preserve"> </w:t>
      </w:r>
      <w:r w:rsidRPr="00A34D9D">
        <w:t>membership</w:t>
      </w:r>
      <w:r w:rsidRPr="00A34D9D">
        <w:rPr>
          <w:spacing w:val="-11"/>
        </w:rPr>
        <w:t xml:space="preserve"> </w:t>
      </w:r>
      <w:r w:rsidRPr="00A34D9D">
        <w:t>calls</w:t>
      </w:r>
      <w:r w:rsidRPr="00A34D9D">
        <w:rPr>
          <w:spacing w:val="-10"/>
        </w:rPr>
        <w:t xml:space="preserve"> </w:t>
      </w:r>
      <w:r w:rsidRPr="00A34D9D">
        <w:t>a</w:t>
      </w:r>
      <w:r w:rsidRPr="00A34D9D">
        <w:rPr>
          <w:spacing w:val="-14"/>
        </w:rPr>
        <w:t xml:space="preserve"> </w:t>
      </w:r>
      <w:r w:rsidRPr="00A34D9D">
        <w:t>special</w:t>
      </w:r>
      <w:r w:rsidRPr="00A34D9D">
        <w:rPr>
          <w:spacing w:val="-9"/>
        </w:rPr>
        <w:t xml:space="preserve"> </w:t>
      </w:r>
      <w:r w:rsidRPr="00A34D9D">
        <w:t>general</w:t>
      </w:r>
      <w:r w:rsidRPr="00A34D9D">
        <w:rPr>
          <w:spacing w:val="-9"/>
        </w:rPr>
        <w:t xml:space="preserve"> </w:t>
      </w:r>
      <w:r w:rsidRPr="00A34D9D">
        <w:t>meeting</w:t>
      </w:r>
    </w:p>
    <w:p w14:paraId="336EA0E5" w14:textId="626A7FA7" w:rsidR="004C0A5A" w:rsidRPr="00A34D9D" w:rsidRDefault="004C0A5A" w:rsidP="00DA3E51">
      <w:pPr>
        <w:pStyle w:val="ListParagraph"/>
        <w:numPr>
          <w:ilvl w:val="2"/>
          <w:numId w:val="29"/>
        </w:numPr>
        <w:adjustRightInd/>
        <w:spacing w:before="114"/>
        <w:ind w:left="709" w:hanging="425"/>
      </w:pPr>
      <w:r w:rsidRPr="00A34D9D">
        <w:t>Removal</w:t>
      </w:r>
      <w:r w:rsidRPr="00A34D9D">
        <w:rPr>
          <w:spacing w:val="-7"/>
        </w:rPr>
        <w:t xml:space="preserve"> </w:t>
      </w:r>
      <w:r w:rsidRPr="00A34D9D">
        <w:t>of</w:t>
      </w:r>
      <w:r w:rsidRPr="00A34D9D">
        <w:rPr>
          <w:spacing w:val="-8"/>
        </w:rPr>
        <w:t xml:space="preserve"> </w:t>
      </w:r>
      <w:r w:rsidRPr="00A34D9D">
        <w:t>any</w:t>
      </w:r>
      <w:r w:rsidRPr="00A34D9D">
        <w:rPr>
          <w:spacing w:val="-7"/>
        </w:rPr>
        <w:t xml:space="preserve"> </w:t>
      </w:r>
      <w:r w:rsidR="002D0B22">
        <w:rPr>
          <w:spacing w:val="-5"/>
        </w:rPr>
        <w:t>Committee</w:t>
      </w:r>
      <w:r w:rsidRPr="00A34D9D">
        <w:rPr>
          <w:spacing w:val="-16"/>
        </w:rPr>
        <w:t xml:space="preserve"> </w:t>
      </w:r>
      <w:r w:rsidRPr="00A34D9D">
        <w:t>member</w:t>
      </w:r>
      <w:r w:rsidRPr="00A34D9D">
        <w:rPr>
          <w:spacing w:val="-8"/>
        </w:rPr>
        <w:t xml:space="preserve"> </w:t>
      </w:r>
    </w:p>
    <w:p w14:paraId="361F4E67" w14:textId="402125C4" w:rsidR="004C0A5A" w:rsidRPr="00A34D9D" w:rsidRDefault="004C0A5A" w:rsidP="00DA3E51">
      <w:pPr>
        <w:pStyle w:val="ListParagraph"/>
        <w:numPr>
          <w:ilvl w:val="2"/>
          <w:numId w:val="29"/>
        </w:numPr>
        <w:adjustRightInd/>
        <w:spacing w:before="114"/>
        <w:ind w:left="709" w:hanging="425"/>
      </w:pPr>
      <w:r w:rsidRPr="00A34D9D">
        <w:t>Resignation</w:t>
      </w:r>
      <w:r w:rsidRPr="00A34D9D">
        <w:rPr>
          <w:spacing w:val="-12"/>
        </w:rPr>
        <w:t xml:space="preserve"> </w:t>
      </w:r>
      <w:r w:rsidRPr="00A34D9D">
        <w:t>of</w:t>
      </w:r>
      <w:r w:rsidRPr="00A34D9D">
        <w:rPr>
          <w:spacing w:val="-14"/>
        </w:rPr>
        <w:t xml:space="preserve"> </w:t>
      </w:r>
      <w:r w:rsidR="002D0B22">
        <w:rPr>
          <w:spacing w:val="-9"/>
        </w:rPr>
        <w:t>Committee</w:t>
      </w:r>
      <w:r w:rsidRPr="00A34D9D">
        <w:rPr>
          <w:spacing w:val="-22"/>
        </w:rPr>
        <w:t xml:space="preserve"> </w:t>
      </w:r>
      <w:r w:rsidRPr="00A34D9D">
        <w:t>members</w:t>
      </w:r>
      <w:r w:rsidRPr="00A34D9D">
        <w:rPr>
          <w:spacing w:val="-11"/>
        </w:rPr>
        <w:t xml:space="preserve"> </w:t>
      </w:r>
      <w:r w:rsidRPr="00A34D9D">
        <w:t>for</w:t>
      </w:r>
      <w:r w:rsidRPr="00A34D9D">
        <w:rPr>
          <w:spacing w:val="-12"/>
        </w:rPr>
        <w:t xml:space="preserve"> </w:t>
      </w:r>
      <w:r w:rsidRPr="00A34D9D">
        <w:t>non-personal</w:t>
      </w:r>
      <w:r w:rsidRPr="00A34D9D">
        <w:rPr>
          <w:spacing w:val="-9"/>
        </w:rPr>
        <w:t xml:space="preserve"> </w:t>
      </w:r>
      <w:r w:rsidRPr="00A34D9D">
        <w:t>reasons</w:t>
      </w:r>
    </w:p>
    <w:p w14:paraId="6A0F9DC2" w14:textId="2AF5DC63" w:rsidR="004C0A5A" w:rsidRPr="00A34D9D" w:rsidRDefault="004C0A5A" w:rsidP="00DA3E51">
      <w:pPr>
        <w:pStyle w:val="ListParagraph"/>
        <w:numPr>
          <w:ilvl w:val="2"/>
          <w:numId w:val="29"/>
        </w:numPr>
        <w:adjustRightInd/>
        <w:spacing w:before="116"/>
        <w:ind w:left="709" w:hanging="425"/>
      </w:pPr>
      <w:r w:rsidRPr="00A34D9D">
        <w:t>The</w:t>
      </w:r>
      <w:r w:rsidRPr="00A34D9D">
        <w:rPr>
          <w:spacing w:val="-9"/>
        </w:rPr>
        <w:t xml:space="preserve"> </w:t>
      </w:r>
      <w:r w:rsidRPr="00A34D9D">
        <w:t>membership</w:t>
      </w:r>
      <w:r w:rsidRPr="00A34D9D">
        <w:rPr>
          <w:spacing w:val="-8"/>
        </w:rPr>
        <w:t xml:space="preserve"> </w:t>
      </w:r>
      <w:r w:rsidRPr="00A34D9D">
        <w:t>of</w:t>
      </w:r>
      <w:r w:rsidRPr="00A34D9D">
        <w:rPr>
          <w:spacing w:val="-6"/>
        </w:rPr>
        <w:t xml:space="preserve"> </w:t>
      </w:r>
      <w:r w:rsidRPr="00A34D9D">
        <w:t>the</w:t>
      </w:r>
      <w:r w:rsidRPr="00A34D9D">
        <w:rPr>
          <w:spacing w:val="-6"/>
        </w:rPr>
        <w:t xml:space="preserve"> Association’s</w:t>
      </w:r>
      <w:r w:rsidRPr="00A34D9D">
        <w:rPr>
          <w:spacing w:val="-15"/>
        </w:rPr>
        <w:t xml:space="preserve"> </w:t>
      </w:r>
      <w:r w:rsidR="002D0B22">
        <w:rPr>
          <w:spacing w:val="-5"/>
        </w:rPr>
        <w:t>Committee</w:t>
      </w:r>
      <w:r w:rsidRPr="00A34D9D">
        <w:rPr>
          <w:spacing w:val="-13"/>
        </w:rPr>
        <w:t xml:space="preserve"> </w:t>
      </w:r>
      <w:r w:rsidRPr="00A34D9D">
        <w:t>falls,</w:t>
      </w:r>
      <w:r w:rsidRPr="00A34D9D">
        <w:rPr>
          <w:spacing w:val="-11"/>
        </w:rPr>
        <w:t xml:space="preserve"> </w:t>
      </w:r>
      <w:r w:rsidRPr="00A34D9D">
        <w:t>or</w:t>
      </w:r>
      <w:r w:rsidRPr="00A34D9D">
        <w:rPr>
          <w:spacing w:val="-9"/>
        </w:rPr>
        <w:t xml:space="preserve"> </w:t>
      </w:r>
      <w:r w:rsidRPr="00A34D9D">
        <w:t>is</w:t>
      </w:r>
      <w:r w:rsidRPr="00A34D9D">
        <w:rPr>
          <w:spacing w:val="-9"/>
        </w:rPr>
        <w:t xml:space="preserve"> </w:t>
      </w:r>
      <w:r w:rsidRPr="00A34D9D">
        <w:t>going</w:t>
      </w:r>
      <w:r w:rsidRPr="00A34D9D">
        <w:rPr>
          <w:spacing w:val="-7"/>
        </w:rPr>
        <w:t xml:space="preserve"> </w:t>
      </w:r>
      <w:r w:rsidRPr="00A34D9D">
        <w:t>to</w:t>
      </w:r>
      <w:r w:rsidRPr="00A34D9D">
        <w:rPr>
          <w:spacing w:val="-9"/>
        </w:rPr>
        <w:t xml:space="preserve"> </w:t>
      </w:r>
      <w:r w:rsidRPr="00A34D9D">
        <w:t>fall,</w:t>
      </w:r>
      <w:r w:rsidRPr="00A34D9D">
        <w:rPr>
          <w:spacing w:val="-8"/>
        </w:rPr>
        <w:t xml:space="preserve"> </w:t>
      </w:r>
      <w:r w:rsidRPr="00A34D9D">
        <w:t>to</w:t>
      </w:r>
      <w:r w:rsidRPr="00A34D9D">
        <w:rPr>
          <w:spacing w:val="-9"/>
        </w:rPr>
        <w:t xml:space="preserve"> </w:t>
      </w:r>
      <w:r w:rsidRPr="00A34D9D">
        <w:t>seven</w:t>
      </w:r>
      <w:r w:rsidRPr="00A34D9D">
        <w:rPr>
          <w:spacing w:val="-2"/>
        </w:rPr>
        <w:t xml:space="preserve"> </w:t>
      </w:r>
      <w:r w:rsidRPr="00A34D9D">
        <w:t>or</w:t>
      </w:r>
      <w:r w:rsidRPr="00A34D9D">
        <w:rPr>
          <w:spacing w:val="-8"/>
        </w:rPr>
        <w:t xml:space="preserve"> </w:t>
      </w:r>
      <w:proofErr w:type="gramStart"/>
      <w:r w:rsidRPr="00A34D9D">
        <w:t>below</w:t>
      </w:r>
      <w:proofErr w:type="gramEnd"/>
    </w:p>
    <w:p w14:paraId="7423FB3B" w14:textId="6E51918E" w:rsidR="004C0A5A" w:rsidRPr="00A34D9D" w:rsidRDefault="004C0A5A" w:rsidP="00DA3E51">
      <w:pPr>
        <w:pStyle w:val="ListParagraph"/>
        <w:numPr>
          <w:ilvl w:val="2"/>
          <w:numId w:val="29"/>
        </w:numPr>
        <w:adjustRightInd/>
        <w:spacing w:before="114" w:line="340" w:lineRule="auto"/>
        <w:ind w:left="709" w:right="107" w:hanging="425"/>
      </w:pPr>
      <w:r w:rsidRPr="00A34D9D">
        <w:t xml:space="preserve">Serious complaint, allegation, investigation, or disciplinary action about a </w:t>
      </w:r>
      <w:proofErr w:type="gramStart"/>
      <w:r w:rsidR="002D0B22">
        <w:rPr>
          <w:spacing w:val="-9"/>
        </w:rPr>
        <w:t>Committee</w:t>
      </w:r>
      <w:proofErr w:type="gramEnd"/>
      <w:r w:rsidRPr="00A34D9D">
        <w:rPr>
          <w:spacing w:val="-9"/>
        </w:rPr>
        <w:t xml:space="preserve"> </w:t>
      </w:r>
      <w:r w:rsidRPr="00A34D9D">
        <w:t>member</w:t>
      </w:r>
    </w:p>
    <w:p w14:paraId="236A0BE2" w14:textId="0FB9F84E" w:rsidR="004C0A5A" w:rsidRPr="00A34D9D" w:rsidRDefault="004C0A5A" w:rsidP="00DA3E51">
      <w:pPr>
        <w:pStyle w:val="ListParagraph"/>
        <w:numPr>
          <w:ilvl w:val="2"/>
          <w:numId w:val="29"/>
        </w:numPr>
        <w:adjustRightInd/>
        <w:spacing w:before="21"/>
        <w:ind w:left="709" w:hanging="425"/>
      </w:pPr>
      <w:r w:rsidRPr="00A34D9D">
        <w:t>A</w:t>
      </w:r>
      <w:r w:rsidRPr="00A34D9D">
        <w:rPr>
          <w:spacing w:val="-20"/>
        </w:rPr>
        <w:t xml:space="preserve"> </w:t>
      </w:r>
      <w:r w:rsidRPr="00A34D9D">
        <w:t>breach</w:t>
      </w:r>
      <w:r w:rsidRPr="00A34D9D">
        <w:rPr>
          <w:spacing w:val="-9"/>
        </w:rPr>
        <w:t xml:space="preserve"> </w:t>
      </w:r>
      <w:r w:rsidRPr="00A34D9D">
        <w:t>of</w:t>
      </w:r>
      <w:r w:rsidRPr="00A34D9D">
        <w:rPr>
          <w:spacing w:val="-10"/>
        </w:rPr>
        <w:t xml:space="preserve"> </w:t>
      </w:r>
      <w:r w:rsidRPr="00A34D9D">
        <w:t>the</w:t>
      </w:r>
      <w:r w:rsidRPr="00A34D9D">
        <w:rPr>
          <w:spacing w:val="-8"/>
        </w:rPr>
        <w:t xml:space="preserve"> </w:t>
      </w:r>
      <w:r w:rsidRPr="00A34D9D">
        <w:rPr>
          <w:spacing w:val="-6"/>
        </w:rPr>
        <w:t>Association’s</w:t>
      </w:r>
      <w:r w:rsidRPr="00A34D9D">
        <w:rPr>
          <w:spacing w:val="-14"/>
        </w:rPr>
        <w:t xml:space="preserve"> </w:t>
      </w:r>
      <w:r w:rsidR="002D0B22">
        <w:rPr>
          <w:spacing w:val="-5"/>
        </w:rPr>
        <w:t>Committee</w:t>
      </w:r>
      <w:r w:rsidRPr="00A34D9D">
        <w:rPr>
          <w:spacing w:val="-16"/>
        </w:rPr>
        <w:t xml:space="preserve"> </w:t>
      </w:r>
      <w:r w:rsidRPr="00A34D9D">
        <w:t>Code</w:t>
      </w:r>
      <w:r w:rsidRPr="00A34D9D">
        <w:rPr>
          <w:spacing w:val="-8"/>
        </w:rPr>
        <w:t xml:space="preserve"> </w:t>
      </w:r>
      <w:r w:rsidRPr="00A34D9D">
        <w:t>of</w:t>
      </w:r>
      <w:r w:rsidRPr="00A34D9D">
        <w:rPr>
          <w:spacing w:val="-10"/>
        </w:rPr>
        <w:t xml:space="preserve"> </w:t>
      </w:r>
      <w:r w:rsidRPr="00A34D9D">
        <w:t>Conduct</w:t>
      </w:r>
    </w:p>
    <w:p w14:paraId="3656A3E9" w14:textId="10079866" w:rsidR="004C0A5A" w:rsidRPr="00A34D9D" w:rsidRDefault="004C0A5A" w:rsidP="00DA3E51">
      <w:pPr>
        <w:pStyle w:val="ListParagraph"/>
        <w:numPr>
          <w:ilvl w:val="2"/>
          <w:numId w:val="29"/>
        </w:numPr>
        <w:adjustRightInd/>
        <w:spacing w:before="114"/>
        <w:ind w:left="709" w:hanging="425"/>
      </w:pPr>
      <w:r w:rsidRPr="00A34D9D">
        <w:t>Resignation</w:t>
      </w:r>
      <w:r w:rsidRPr="00A34D9D">
        <w:rPr>
          <w:spacing w:val="-8"/>
        </w:rPr>
        <w:t xml:space="preserve"> </w:t>
      </w:r>
      <w:r w:rsidRPr="00A34D9D">
        <w:t>or</w:t>
      </w:r>
      <w:r w:rsidRPr="00A34D9D">
        <w:rPr>
          <w:spacing w:val="-11"/>
        </w:rPr>
        <w:t xml:space="preserve"> </w:t>
      </w:r>
      <w:r w:rsidRPr="00A34D9D">
        <w:t>dismissal</w:t>
      </w:r>
      <w:r w:rsidRPr="00A34D9D">
        <w:rPr>
          <w:spacing w:val="-8"/>
        </w:rPr>
        <w:t xml:space="preserve"> </w:t>
      </w:r>
      <w:r w:rsidRPr="00A34D9D">
        <w:t>of</w:t>
      </w:r>
      <w:r w:rsidRPr="00A34D9D">
        <w:rPr>
          <w:spacing w:val="-11"/>
        </w:rPr>
        <w:t xml:space="preserve"> </w:t>
      </w:r>
      <w:r w:rsidRPr="00A34D9D">
        <w:rPr>
          <w:spacing w:val="-4"/>
        </w:rPr>
        <w:t>the</w:t>
      </w:r>
      <w:r w:rsidRPr="00A34D9D">
        <w:rPr>
          <w:spacing w:val="-18"/>
        </w:rPr>
        <w:t xml:space="preserve"> </w:t>
      </w:r>
      <w:r w:rsidRPr="00A34D9D">
        <w:rPr>
          <w:spacing w:val="-7"/>
        </w:rPr>
        <w:t>Associations</w:t>
      </w:r>
      <w:r w:rsidRPr="00A34D9D">
        <w:rPr>
          <w:spacing w:val="-17"/>
        </w:rPr>
        <w:t xml:space="preserve"> </w:t>
      </w:r>
      <w:r w:rsidR="00D277DD">
        <w:rPr>
          <w:spacing w:val="-6"/>
        </w:rPr>
        <w:t>Director</w:t>
      </w:r>
    </w:p>
    <w:p w14:paraId="34DAEE13" w14:textId="77777777" w:rsidR="004C0A5A" w:rsidRPr="00A34D9D" w:rsidRDefault="004C0A5A" w:rsidP="00DA3E51">
      <w:pPr>
        <w:pStyle w:val="ListParagraph"/>
        <w:numPr>
          <w:ilvl w:val="2"/>
          <w:numId w:val="29"/>
        </w:numPr>
        <w:adjustRightInd/>
        <w:spacing w:before="116"/>
        <w:ind w:left="709" w:hanging="425"/>
      </w:pPr>
      <w:r w:rsidRPr="00A34D9D">
        <w:t>Severance</w:t>
      </w:r>
      <w:r w:rsidRPr="00A34D9D">
        <w:rPr>
          <w:spacing w:val="-13"/>
        </w:rPr>
        <w:t xml:space="preserve"> </w:t>
      </w:r>
      <w:r w:rsidRPr="00A34D9D">
        <w:t>payment</w:t>
      </w:r>
      <w:r w:rsidRPr="00A34D9D">
        <w:rPr>
          <w:spacing w:val="-11"/>
        </w:rPr>
        <w:t xml:space="preserve"> </w:t>
      </w:r>
      <w:r w:rsidRPr="00A34D9D">
        <w:t>to</w:t>
      </w:r>
      <w:r w:rsidRPr="00A34D9D">
        <w:rPr>
          <w:spacing w:val="-13"/>
        </w:rPr>
        <w:t xml:space="preserve"> </w:t>
      </w:r>
      <w:r w:rsidRPr="00A34D9D">
        <w:t>and/</w:t>
      </w:r>
      <w:r w:rsidRPr="00A34D9D">
        <w:rPr>
          <w:spacing w:val="-11"/>
        </w:rPr>
        <w:t xml:space="preserve"> </w:t>
      </w:r>
      <w:r w:rsidRPr="00A34D9D">
        <w:t>or</w:t>
      </w:r>
      <w:r w:rsidRPr="00A34D9D">
        <w:rPr>
          <w:spacing w:val="-13"/>
        </w:rPr>
        <w:t xml:space="preserve"> </w:t>
      </w:r>
      <w:r w:rsidRPr="00A34D9D">
        <w:t>settlement</w:t>
      </w:r>
      <w:r w:rsidRPr="00A34D9D">
        <w:rPr>
          <w:spacing w:val="-10"/>
        </w:rPr>
        <w:t xml:space="preserve"> </w:t>
      </w:r>
      <w:r w:rsidRPr="00A34D9D">
        <w:t>agreement</w:t>
      </w:r>
      <w:r w:rsidRPr="00A34D9D">
        <w:rPr>
          <w:spacing w:val="-10"/>
        </w:rPr>
        <w:t xml:space="preserve"> </w:t>
      </w:r>
      <w:r w:rsidRPr="00A34D9D">
        <w:t>with</w:t>
      </w:r>
      <w:r w:rsidRPr="00A34D9D">
        <w:rPr>
          <w:spacing w:val="-11"/>
        </w:rPr>
        <w:t xml:space="preserve"> </w:t>
      </w:r>
      <w:r w:rsidRPr="00A34D9D">
        <w:t>a</w:t>
      </w:r>
      <w:r w:rsidRPr="00A34D9D">
        <w:rPr>
          <w:spacing w:val="-12"/>
        </w:rPr>
        <w:t xml:space="preserve"> </w:t>
      </w:r>
      <w:r w:rsidRPr="00A34D9D">
        <w:t>staff</w:t>
      </w:r>
      <w:r w:rsidRPr="00A34D9D">
        <w:rPr>
          <w:spacing w:val="-14"/>
        </w:rPr>
        <w:t xml:space="preserve"> </w:t>
      </w:r>
      <w:r w:rsidRPr="00A34D9D">
        <w:t>member</w:t>
      </w:r>
    </w:p>
    <w:p w14:paraId="4DEC0CDE" w14:textId="344C9DCE" w:rsidR="004C0A5A" w:rsidRPr="00A34D9D" w:rsidRDefault="004C0A5A" w:rsidP="00DA3E51">
      <w:pPr>
        <w:pStyle w:val="ListParagraph"/>
        <w:numPr>
          <w:ilvl w:val="2"/>
          <w:numId w:val="29"/>
        </w:numPr>
        <w:adjustRightInd/>
        <w:spacing w:before="113" w:line="340" w:lineRule="auto"/>
        <w:ind w:left="709" w:right="108" w:hanging="425"/>
      </w:pPr>
      <w:r w:rsidRPr="00A34D9D">
        <w:t xml:space="preserve">Serious complaint, allegation, investigation, or disciplinary action about the </w:t>
      </w:r>
      <w:r w:rsidR="00D277DD">
        <w:rPr>
          <w:spacing w:val="-8"/>
        </w:rPr>
        <w:t>Director</w:t>
      </w:r>
      <w:r w:rsidRPr="00A34D9D">
        <w:rPr>
          <w:spacing w:val="-24"/>
        </w:rPr>
        <w:t xml:space="preserve"> </w:t>
      </w:r>
      <w:r w:rsidRPr="00A34D9D">
        <w:t>–</w:t>
      </w:r>
      <w:r w:rsidRPr="00A34D9D">
        <w:rPr>
          <w:spacing w:val="-8"/>
        </w:rPr>
        <w:t xml:space="preserve"> </w:t>
      </w:r>
      <w:r w:rsidRPr="00A34D9D">
        <w:t>(see</w:t>
      </w:r>
      <w:r w:rsidRPr="00A34D9D">
        <w:rPr>
          <w:spacing w:val="-21"/>
        </w:rPr>
        <w:t xml:space="preserve"> </w:t>
      </w:r>
      <w:r w:rsidRPr="00A34D9D">
        <w:t>Appendix</w:t>
      </w:r>
      <w:r w:rsidRPr="00A34D9D">
        <w:rPr>
          <w:spacing w:val="-11"/>
        </w:rPr>
        <w:t xml:space="preserve"> </w:t>
      </w:r>
      <w:r w:rsidRPr="00A34D9D">
        <w:t>3).</w:t>
      </w:r>
    </w:p>
    <w:p w14:paraId="73B682CD" w14:textId="37F637B7" w:rsidR="004C0A5A" w:rsidRPr="00A34D9D" w:rsidRDefault="004C0A5A" w:rsidP="00DA3E51">
      <w:pPr>
        <w:pStyle w:val="ListParagraph"/>
        <w:numPr>
          <w:ilvl w:val="2"/>
          <w:numId w:val="29"/>
        </w:numPr>
        <w:adjustRightInd/>
        <w:spacing w:before="20"/>
        <w:ind w:left="709" w:hanging="425"/>
      </w:pPr>
      <w:r w:rsidRPr="00A34D9D">
        <w:t>The</w:t>
      </w:r>
      <w:r w:rsidRPr="00A34D9D">
        <w:rPr>
          <w:spacing w:val="-10"/>
        </w:rPr>
        <w:t xml:space="preserve"> </w:t>
      </w:r>
      <w:r w:rsidR="00D277DD">
        <w:rPr>
          <w:spacing w:val="-5"/>
        </w:rPr>
        <w:t>Director</w:t>
      </w:r>
      <w:r w:rsidRPr="00A34D9D">
        <w:rPr>
          <w:spacing w:val="-14"/>
        </w:rPr>
        <w:t xml:space="preserve"> </w:t>
      </w:r>
      <w:r w:rsidRPr="00A34D9D">
        <w:t>is</w:t>
      </w:r>
      <w:r w:rsidRPr="00A34D9D">
        <w:rPr>
          <w:spacing w:val="-10"/>
        </w:rPr>
        <w:t xml:space="preserve"> </w:t>
      </w:r>
      <w:r w:rsidRPr="00A34D9D">
        <w:t>absent</w:t>
      </w:r>
      <w:r w:rsidRPr="00A34D9D">
        <w:rPr>
          <w:spacing w:val="-11"/>
        </w:rPr>
        <w:t xml:space="preserve"> </w:t>
      </w:r>
      <w:r w:rsidRPr="00A34D9D">
        <w:t>(or</w:t>
      </w:r>
      <w:r w:rsidRPr="00A34D9D">
        <w:rPr>
          <w:spacing w:val="-7"/>
        </w:rPr>
        <w:t xml:space="preserve"> </w:t>
      </w:r>
      <w:r w:rsidRPr="00A34D9D">
        <w:t>partially</w:t>
      </w:r>
      <w:r w:rsidRPr="00A34D9D">
        <w:rPr>
          <w:spacing w:val="-11"/>
        </w:rPr>
        <w:t xml:space="preserve"> </w:t>
      </w:r>
      <w:r w:rsidRPr="00A34D9D">
        <w:t>absent)</w:t>
      </w:r>
      <w:r w:rsidRPr="00A34D9D">
        <w:rPr>
          <w:spacing w:val="-10"/>
        </w:rPr>
        <w:t xml:space="preserve"> </w:t>
      </w:r>
      <w:r w:rsidRPr="00A34D9D">
        <w:t>for</w:t>
      </w:r>
      <w:r w:rsidRPr="00A34D9D">
        <w:rPr>
          <w:spacing w:val="-10"/>
        </w:rPr>
        <w:t xml:space="preserve"> </w:t>
      </w:r>
      <w:r w:rsidRPr="00A34D9D">
        <w:t>an</w:t>
      </w:r>
      <w:r w:rsidRPr="00A34D9D">
        <w:rPr>
          <w:spacing w:val="-5"/>
        </w:rPr>
        <w:t xml:space="preserve"> </w:t>
      </w:r>
      <w:r w:rsidRPr="00A34D9D">
        <w:t>extended</w:t>
      </w:r>
      <w:r w:rsidRPr="00A34D9D">
        <w:rPr>
          <w:spacing w:val="-7"/>
        </w:rPr>
        <w:t xml:space="preserve"> </w:t>
      </w:r>
      <w:r w:rsidRPr="00A34D9D">
        <w:t>period</w:t>
      </w:r>
      <w:r w:rsidRPr="00A34D9D">
        <w:rPr>
          <w:spacing w:val="-10"/>
        </w:rPr>
        <w:t xml:space="preserve"> </w:t>
      </w:r>
      <w:r w:rsidRPr="00A34D9D">
        <w:t>of</w:t>
      </w:r>
      <w:r w:rsidRPr="00A34D9D">
        <w:rPr>
          <w:spacing w:val="-12"/>
        </w:rPr>
        <w:t xml:space="preserve"> </w:t>
      </w:r>
      <w:proofErr w:type="gramStart"/>
      <w:r w:rsidRPr="00A34D9D">
        <w:t>time</w:t>
      </w:r>
      <w:proofErr w:type="gramEnd"/>
    </w:p>
    <w:p w14:paraId="3BC4F0BA" w14:textId="77777777" w:rsidR="004C0A5A" w:rsidRPr="00A34D9D" w:rsidRDefault="004C0A5A" w:rsidP="00DA3E51">
      <w:pPr>
        <w:pStyle w:val="ListParagraph"/>
        <w:numPr>
          <w:ilvl w:val="2"/>
          <w:numId w:val="29"/>
        </w:numPr>
        <w:adjustRightInd/>
        <w:spacing w:before="114"/>
        <w:ind w:left="709" w:hanging="425"/>
      </w:pPr>
      <w:r w:rsidRPr="00A34D9D">
        <w:t>Receipt</w:t>
      </w:r>
      <w:r w:rsidRPr="00A34D9D">
        <w:rPr>
          <w:spacing w:val="-10"/>
        </w:rPr>
        <w:t xml:space="preserve"> </w:t>
      </w:r>
      <w:r w:rsidRPr="00A34D9D">
        <w:t>of</w:t>
      </w:r>
      <w:r w:rsidRPr="00A34D9D">
        <w:rPr>
          <w:spacing w:val="-12"/>
        </w:rPr>
        <w:t xml:space="preserve"> </w:t>
      </w:r>
      <w:r w:rsidRPr="00A34D9D">
        <w:t>intimation</w:t>
      </w:r>
      <w:r w:rsidRPr="00A34D9D">
        <w:rPr>
          <w:spacing w:val="-9"/>
        </w:rPr>
        <w:t xml:space="preserve"> </w:t>
      </w:r>
      <w:r w:rsidRPr="00A34D9D">
        <w:t>that</w:t>
      </w:r>
      <w:r w:rsidRPr="00A34D9D">
        <w:rPr>
          <w:spacing w:val="-10"/>
        </w:rPr>
        <w:t xml:space="preserve"> </w:t>
      </w:r>
      <w:r w:rsidRPr="00A34D9D">
        <w:t>a</w:t>
      </w:r>
      <w:r w:rsidRPr="00A34D9D">
        <w:rPr>
          <w:spacing w:val="-11"/>
        </w:rPr>
        <w:t xml:space="preserve"> </w:t>
      </w:r>
      <w:r w:rsidRPr="00A34D9D">
        <w:t>claim</w:t>
      </w:r>
      <w:r w:rsidRPr="00A34D9D">
        <w:rPr>
          <w:spacing w:val="-10"/>
        </w:rPr>
        <w:t xml:space="preserve"> </w:t>
      </w:r>
      <w:r w:rsidRPr="00A34D9D">
        <w:t>has</w:t>
      </w:r>
      <w:r w:rsidRPr="00A34D9D">
        <w:rPr>
          <w:spacing w:val="-12"/>
        </w:rPr>
        <w:t xml:space="preserve"> </w:t>
      </w:r>
      <w:r w:rsidRPr="00A34D9D">
        <w:t>been</w:t>
      </w:r>
      <w:r w:rsidRPr="00A34D9D">
        <w:rPr>
          <w:spacing w:val="-9"/>
        </w:rPr>
        <w:t xml:space="preserve"> </w:t>
      </w:r>
      <w:r w:rsidRPr="00A34D9D">
        <w:t>submitted</w:t>
      </w:r>
      <w:r w:rsidRPr="00A34D9D">
        <w:rPr>
          <w:spacing w:val="-10"/>
        </w:rPr>
        <w:t xml:space="preserve"> </w:t>
      </w:r>
      <w:r w:rsidRPr="00A34D9D">
        <w:t>to</w:t>
      </w:r>
      <w:r w:rsidRPr="00A34D9D">
        <w:rPr>
          <w:spacing w:val="-12"/>
        </w:rPr>
        <w:t xml:space="preserve"> </w:t>
      </w:r>
      <w:r w:rsidRPr="00A34D9D">
        <w:t>an</w:t>
      </w:r>
      <w:r w:rsidRPr="00A34D9D">
        <w:rPr>
          <w:spacing w:val="-8"/>
        </w:rPr>
        <w:t xml:space="preserve"> </w:t>
      </w:r>
      <w:r w:rsidRPr="00A34D9D">
        <w:t>employment</w:t>
      </w:r>
      <w:r w:rsidRPr="00A34D9D">
        <w:rPr>
          <w:spacing w:val="-7"/>
        </w:rPr>
        <w:t xml:space="preserve"> </w:t>
      </w:r>
      <w:r w:rsidRPr="00A34D9D">
        <w:t>tribunal</w:t>
      </w:r>
    </w:p>
    <w:p w14:paraId="0D53EBF6" w14:textId="61C3744D" w:rsidR="004C0A5A" w:rsidRPr="00A34D9D" w:rsidRDefault="004C0A5A" w:rsidP="00DA3E51">
      <w:pPr>
        <w:pStyle w:val="ListParagraph"/>
        <w:numPr>
          <w:ilvl w:val="2"/>
          <w:numId w:val="29"/>
        </w:numPr>
        <w:adjustRightInd/>
        <w:spacing w:before="116"/>
        <w:ind w:left="709" w:hanging="425"/>
      </w:pPr>
      <w:r w:rsidRPr="00A34D9D">
        <w:t>Major</w:t>
      </w:r>
      <w:r w:rsidRPr="00A34D9D">
        <w:rPr>
          <w:spacing w:val="-11"/>
        </w:rPr>
        <w:t xml:space="preserve"> </w:t>
      </w:r>
      <w:r w:rsidRPr="00A34D9D">
        <w:t>organisational</w:t>
      </w:r>
      <w:r w:rsidRPr="00A34D9D">
        <w:rPr>
          <w:spacing w:val="-7"/>
        </w:rPr>
        <w:t xml:space="preserve"> </w:t>
      </w:r>
      <w:r w:rsidRPr="00A34D9D">
        <w:t>change</w:t>
      </w:r>
      <w:r w:rsidRPr="00A34D9D">
        <w:rPr>
          <w:spacing w:val="-13"/>
        </w:rPr>
        <w:t xml:space="preserve"> </w:t>
      </w:r>
      <w:r w:rsidRPr="00A34D9D">
        <w:t>or</w:t>
      </w:r>
      <w:r w:rsidRPr="00A34D9D">
        <w:rPr>
          <w:spacing w:val="-13"/>
        </w:rPr>
        <w:t xml:space="preserve"> </w:t>
      </w:r>
      <w:r w:rsidRPr="00A34D9D">
        <w:t>restructuring</w:t>
      </w:r>
      <w:r w:rsidRPr="00A34D9D">
        <w:rPr>
          <w:spacing w:val="-8"/>
        </w:rPr>
        <w:t xml:space="preserve"> </w:t>
      </w:r>
    </w:p>
    <w:p w14:paraId="678FEE6B" w14:textId="77777777" w:rsidR="004C0A5A" w:rsidRPr="00A34D9D" w:rsidRDefault="004C0A5A" w:rsidP="00DA3E51">
      <w:pPr>
        <w:pStyle w:val="ListParagraph"/>
        <w:numPr>
          <w:ilvl w:val="2"/>
          <w:numId w:val="29"/>
        </w:numPr>
        <w:adjustRightInd/>
        <w:spacing w:before="114"/>
        <w:ind w:left="709" w:hanging="425"/>
      </w:pPr>
      <w:r w:rsidRPr="00A34D9D">
        <w:t>Plans</w:t>
      </w:r>
      <w:r w:rsidRPr="00A34D9D">
        <w:rPr>
          <w:spacing w:val="-12"/>
        </w:rPr>
        <w:t xml:space="preserve"> </w:t>
      </w:r>
      <w:r w:rsidRPr="00A34D9D">
        <w:t>to</w:t>
      </w:r>
      <w:r w:rsidRPr="00A34D9D">
        <w:rPr>
          <w:spacing w:val="-12"/>
        </w:rPr>
        <w:t xml:space="preserve"> </w:t>
      </w:r>
      <w:r w:rsidRPr="00A34D9D">
        <w:t>set</w:t>
      </w:r>
      <w:r w:rsidRPr="00A34D9D">
        <w:rPr>
          <w:spacing w:val="-10"/>
        </w:rPr>
        <w:t xml:space="preserve"> </w:t>
      </w:r>
      <w:r w:rsidRPr="00A34D9D">
        <w:t>up</w:t>
      </w:r>
      <w:r w:rsidRPr="00A34D9D">
        <w:rPr>
          <w:spacing w:val="-11"/>
        </w:rPr>
        <w:t xml:space="preserve"> </w:t>
      </w:r>
      <w:r w:rsidRPr="00A34D9D">
        <w:t>a</w:t>
      </w:r>
      <w:r w:rsidRPr="00A34D9D">
        <w:rPr>
          <w:spacing w:val="-8"/>
        </w:rPr>
        <w:t xml:space="preserve"> </w:t>
      </w:r>
      <w:r w:rsidRPr="00A34D9D">
        <w:t>non-registered</w:t>
      </w:r>
      <w:r w:rsidRPr="00A34D9D">
        <w:rPr>
          <w:spacing w:val="-10"/>
        </w:rPr>
        <w:t xml:space="preserve"> </w:t>
      </w:r>
      <w:r w:rsidRPr="00A34D9D">
        <w:t>subsidiary</w:t>
      </w:r>
    </w:p>
    <w:p w14:paraId="17BA659A" w14:textId="22519E98" w:rsidR="004C0A5A" w:rsidRPr="00A34D9D" w:rsidRDefault="004C0A5A" w:rsidP="00DA3E51">
      <w:pPr>
        <w:pStyle w:val="ListParagraph"/>
        <w:numPr>
          <w:ilvl w:val="2"/>
          <w:numId w:val="29"/>
        </w:numPr>
        <w:adjustRightInd/>
        <w:spacing w:before="114" w:line="350" w:lineRule="auto"/>
        <w:ind w:left="709" w:right="114" w:hanging="425"/>
        <w:jc w:val="both"/>
      </w:pPr>
      <w:r w:rsidRPr="00A34D9D">
        <w:t>Potentially serious breaches of statutory or common law duties</w:t>
      </w:r>
      <w:r w:rsidRPr="00A34D9D">
        <w:rPr>
          <w:spacing w:val="-7"/>
        </w:rPr>
        <w:t xml:space="preserve">, </w:t>
      </w:r>
      <w:r w:rsidRPr="00A34D9D">
        <w:t>including equalities and human rights duties, whether or not these have resulted in the submission of a claim or a legal</w:t>
      </w:r>
      <w:r w:rsidRPr="00A34D9D">
        <w:rPr>
          <w:spacing w:val="-18"/>
        </w:rPr>
        <w:t xml:space="preserve"> </w:t>
      </w:r>
      <w:r w:rsidRPr="00A34D9D">
        <w:t>challenge</w:t>
      </w:r>
    </w:p>
    <w:p w14:paraId="64D8798B" w14:textId="23E9C267" w:rsidR="004C0A5A" w:rsidRPr="00A34D9D" w:rsidRDefault="004C0A5A" w:rsidP="00DA3E51">
      <w:pPr>
        <w:pStyle w:val="ListParagraph"/>
        <w:numPr>
          <w:ilvl w:val="2"/>
          <w:numId w:val="29"/>
        </w:numPr>
        <w:tabs>
          <w:tab w:val="left" w:pos="2440"/>
          <w:tab w:val="left" w:pos="3847"/>
          <w:tab w:val="left" w:pos="4608"/>
          <w:tab w:val="left" w:pos="5537"/>
          <w:tab w:val="left" w:pos="7575"/>
          <w:tab w:val="left" w:pos="8890"/>
        </w:tabs>
        <w:adjustRightInd/>
        <w:spacing w:before="8" w:line="343" w:lineRule="auto"/>
        <w:ind w:left="709" w:right="117" w:hanging="425"/>
      </w:pPr>
      <w:r w:rsidRPr="00A34D9D">
        <w:t xml:space="preserve">Any legal proceedings taken against the RSL which may have significant consequences for the </w:t>
      </w:r>
      <w:r w:rsidRPr="00A34D9D">
        <w:rPr>
          <w:spacing w:val="-5"/>
        </w:rPr>
        <w:t xml:space="preserve">organisation </w:t>
      </w:r>
      <w:r w:rsidRPr="00A34D9D">
        <w:t>in the event of</w:t>
      </w:r>
      <w:r w:rsidRPr="00A34D9D">
        <w:rPr>
          <w:spacing w:val="-32"/>
        </w:rPr>
        <w:t xml:space="preserve"> </w:t>
      </w:r>
      <w:r w:rsidRPr="00A34D9D">
        <w:t>success.</w:t>
      </w:r>
    </w:p>
    <w:p w14:paraId="5FBBB6F7" w14:textId="77777777" w:rsidR="004C0A5A" w:rsidRPr="00A34D9D" w:rsidRDefault="004C0A5A" w:rsidP="00DA3E51">
      <w:pPr>
        <w:pStyle w:val="ListParagraph"/>
        <w:numPr>
          <w:ilvl w:val="2"/>
          <w:numId w:val="29"/>
        </w:numPr>
        <w:adjustRightInd/>
        <w:spacing w:before="18"/>
        <w:ind w:left="709" w:hanging="425"/>
      </w:pPr>
      <w:r w:rsidRPr="00A34D9D">
        <w:t>Serious</w:t>
      </w:r>
      <w:r w:rsidRPr="00A34D9D">
        <w:rPr>
          <w:spacing w:val="-11"/>
        </w:rPr>
        <w:t xml:space="preserve"> </w:t>
      </w:r>
      <w:r w:rsidRPr="00A34D9D">
        <w:t>failure</w:t>
      </w:r>
      <w:r w:rsidRPr="00A34D9D">
        <w:rPr>
          <w:spacing w:val="-11"/>
        </w:rPr>
        <w:t xml:space="preserve"> </w:t>
      </w:r>
      <w:r w:rsidRPr="00A34D9D">
        <w:t>of</w:t>
      </w:r>
      <w:r w:rsidRPr="00A34D9D">
        <w:rPr>
          <w:spacing w:val="-8"/>
        </w:rPr>
        <w:t xml:space="preserve"> </w:t>
      </w:r>
      <w:r w:rsidRPr="00A34D9D">
        <w:t>governance</w:t>
      </w:r>
      <w:r w:rsidRPr="00A34D9D">
        <w:rPr>
          <w:spacing w:val="-11"/>
        </w:rPr>
        <w:t xml:space="preserve"> </w:t>
      </w:r>
      <w:r w:rsidRPr="00A34D9D">
        <w:t>within</w:t>
      </w:r>
      <w:r w:rsidRPr="00A34D9D">
        <w:rPr>
          <w:spacing w:val="-9"/>
        </w:rPr>
        <w:t xml:space="preserve"> </w:t>
      </w:r>
      <w:r w:rsidRPr="00A34D9D">
        <w:t>a</w:t>
      </w:r>
      <w:r w:rsidRPr="00A34D9D">
        <w:rPr>
          <w:spacing w:val="-3"/>
        </w:rPr>
        <w:t xml:space="preserve"> </w:t>
      </w:r>
      <w:r w:rsidRPr="00A34D9D">
        <w:t>group</w:t>
      </w:r>
      <w:r w:rsidRPr="00A34D9D">
        <w:rPr>
          <w:spacing w:val="-7"/>
        </w:rPr>
        <w:t xml:space="preserve"> </w:t>
      </w:r>
      <w:r w:rsidRPr="00A34D9D">
        <w:t>subsidiary</w:t>
      </w:r>
      <w:r w:rsidRPr="00A34D9D">
        <w:rPr>
          <w:spacing w:val="-3"/>
        </w:rPr>
        <w:t xml:space="preserve"> </w:t>
      </w:r>
      <w:r w:rsidRPr="00A34D9D">
        <w:t>(if</w:t>
      </w:r>
      <w:r w:rsidRPr="00A34D9D">
        <w:rPr>
          <w:spacing w:val="-4"/>
        </w:rPr>
        <w:t xml:space="preserve"> </w:t>
      </w:r>
      <w:r w:rsidRPr="00A34D9D">
        <w:t>applicable)</w:t>
      </w:r>
    </w:p>
    <w:p w14:paraId="3F670A08" w14:textId="77777777" w:rsidR="004C0A5A" w:rsidRPr="00A34D9D" w:rsidRDefault="004C0A5A" w:rsidP="00DA3E51">
      <w:pPr>
        <w:pStyle w:val="ListParagraph"/>
        <w:numPr>
          <w:ilvl w:val="2"/>
          <w:numId w:val="29"/>
        </w:numPr>
        <w:adjustRightInd/>
        <w:spacing w:before="114"/>
        <w:ind w:left="709" w:hanging="425"/>
      </w:pPr>
      <w:r w:rsidRPr="00A34D9D">
        <w:t>Serious</w:t>
      </w:r>
      <w:r w:rsidRPr="00A34D9D">
        <w:rPr>
          <w:spacing w:val="-16"/>
        </w:rPr>
        <w:t xml:space="preserve"> </w:t>
      </w:r>
      <w:r w:rsidRPr="00A34D9D">
        <w:t>issue</w:t>
      </w:r>
      <w:r w:rsidRPr="00A34D9D">
        <w:rPr>
          <w:spacing w:val="-13"/>
        </w:rPr>
        <w:t xml:space="preserve"> </w:t>
      </w:r>
      <w:r w:rsidRPr="00A34D9D">
        <w:t>regarding</w:t>
      </w:r>
      <w:r w:rsidRPr="00A34D9D">
        <w:rPr>
          <w:spacing w:val="-14"/>
        </w:rPr>
        <w:t xml:space="preserve"> </w:t>
      </w:r>
      <w:r w:rsidRPr="00A34D9D">
        <w:t>a</w:t>
      </w:r>
      <w:r w:rsidRPr="00A34D9D">
        <w:rPr>
          <w:spacing w:val="-15"/>
        </w:rPr>
        <w:t xml:space="preserve"> </w:t>
      </w:r>
      <w:r w:rsidRPr="00A34D9D">
        <w:t>parent,</w:t>
      </w:r>
      <w:r w:rsidRPr="00A34D9D">
        <w:rPr>
          <w:spacing w:val="-14"/>
        </w:rPr>
        <w:t xml:space="preserve"> </w:t>
      </w:r>
      <w:r w:rsidRPr="00A34D9D">
        <w:t>subsidiary</w:t>
      </w:r>
      <w:r w:rsidRPr="00A34D9D">
        <w:rPr>
          <w:spacing w:val="-15"/>
        </w:rPr>
        <w:t xml:space="preserve"> </w:t>
      </w:r>
      <w:r w:rsidRPr="00A34D9D">
        <w:t>or</w:t>
      </w:r>
      <w:r w:rsidRPr="00A34D9D">
        <w:rPr>
          <w:spacing w:val="-14"/>
        </w:rPr>
        <w:t xml:space="preserve"> </w:t>
      </w:r>
      <w:r w:rsidRPr="00A34D9D">
        <w:t>connected</w:t>
      </w:r>
      <w:r w:rsidRPr="00A34D9D">
        <w:rPr>
          <w:spacing w:val="-13"/>
        </w:rPr>
        <w:t xml:space="preserve"> </w:t>
      </w:r>
      <w:r w:rsidRPr="00A34D9D">
        <w:t>organisation</w:t>
      </w:r>
      <w:r w:rsidRPr="00A34D9D">
        <w:rPr>
          <w:spacing w:val="-9"/>
        </w:rPr>
        <w:t xml:space="preserve"> </w:t>
      </w:r>
      <w:r w:rsidRPr="00A34D9D">
        <w:t>(if</w:t>
      </w:r>
      <w:r w:rsidRPr="00A34D9D">
        <w:rPr>
          <w:spacing w:val="-8"/>
        </w:rPr>
        <w:t xml:space="preserve"> </w:t>
      </w:r>
      <w:r w:rsidRPr="00A34D9D">
        <w:t>applicable)</w:t>
      </w:r>
    </w:p>
    <w:p w14:paraId="6EF8A8C0" w14:textId="303DE0EC" w:rsidR="004C0A5A" w:rsidRPr="00A34D9D" w:rsidRDefault="004C0A5A" w:rsidP="00DA3E51">
      <w:pPr>
        <w:pStyle w:val="ListParagraph"/>
        <w:numPr>
          <w:ilvl w:val="2"/>
          <w:numId w:val="29"/>
        </w:numPr>
        <w:adjustRightInd/>
        <w:spacing w:before="114" w:line="343" w:lineRule="auto"/>
        <w:ind w:left="709" w:right="117" w:hanging="425"/>
      </w:pPr>
      <w:r w:rsidRPr="00A34D9D">
        <w:t>A dispute with another member of an alliance, consortium or non-constitutional partnership</w:t>
      </w:r>
      <w:r w:rsidRPr="00A34D9D">
        <w:rPr>
          <w:spacing w:val="-13"/>
        </w:rPr>
        <w:t xml:space="preserve"> </w:t>
      </w:r>
      <w:r w:rsidRPr="00A34D9D">
        <w:t>which</w:t>
      </w:r>
      <w:r w:rsidRPr="00A34D9D">
        <w:rPr>
          <w:spacing w:val="-13"/>
        </w:rPr>
        <w:t xml:space="preserve"> </w:t>
      </w:r>
      <w:r w:rsidRPr="00A34D9D">
        <w:t>may</w:t>
      </w:r>
      <w:r w:rsidRPr="00A34D9D">
        <w:rPr>
          <w:spacing w:val="-17"/>
        </w:rPr>
        <w:t xml:space="preserve"> </w:t>
      </w:r>
      <w:r w:rsidRPr="00A34D9D">
        <w:t>have</w:t>
      </w:r>
      <w:r w:rsidRPr="00A34D9D">
        <w:rPr>
          <w:spacing w:val="-15"/>
        </w:rPr>
        <w:t xml:space="preserve"> </w:t>
      </w:r>
      <w:r w:rsidRPr="00A34D9D">
        <w:t>significant</w:t>
      </w:r>
      <w:r w:rsidRPr="00A34D9D">
        <w:rPr>
          <w:spacing w:val="-15"/>
        </w:rPr>
        <w:t xml:space="preserve"> </w:t>
      </w:r>
      <w:r w:rsidRPr="00A34D9D">
        <w:t>consequences</w:t>
      </w:r>
      <w:r w:rsidRPr="00A34D9D">
        <w:rPr>
          <w:spacing w:val="-14"/>
        </w:rPr>
        <w:t xml:space="preserve"> </w:t>
      </w:r>
    </w:p>
    <w:p w14:paraId="546EB167" w14:textId="77777777" w:rsidR="004C0A5A" w:rsidRPr="00A34D9D" w:rsidRDefault="004C0A5A" w:rsidP="00DA3E51">
      <w:pPr>
        <w:pStyle w:val="ListParagraph"/>
        <w:numPr>
          <w:ilvl w:val="2"/>
          <w:numId w:val="29"/>
        </w:numPr>
        <w:adjustRightInd/>
        <w:spacing w:before="17"/>
        <w:ind w:left="709" w:hanging="425"/>
      </w:pPr>
      <w:r w:rsidRPr="00A34D9D">
        <w:t>Breaches</w:t>
      </w:r>
      <w:r w:rsidRPr="00A34D9D">
        <w:rPr>
          <w:spacing w:val="-9"/>
        </w:rPr>
        <w:t xml:space="preserve"> </w:t>
      </w:r>
      <w:r w:rsidRPr="00A34D9D">
        <w:t>of</w:t>
      </w:r>
      <w:r w:rsidRPr="00A34D9D">
        <w:rPr>
          <w:spacing w:val="-12"/>
        </w:rPr>
        <w:t xml:space="preserve"> </w:t>
      </w:r>
      <w:r w:rsidRPr="00A34D9D">
        <w:t>charitable</w:t>
      </w:r>
      <w:r w:rsidRPr="00A34D9D">
        <w:rPr>
          <w:spacing w:val="-11"/>
        </w:rPr>
        <w:t xml:space="preserve"> </w:t>
      </w:r>
      <w:r w:rsidRPr="00A34D9D">
        <w:t>obligations</w:t>
      </w:r>
      <w:r w:rsidRPr="00A34D9D">
        <w:rPr>
          <w:spacing w:val="-11"/>
        </w:rPr>
        <w:t xml:space="preserve"> </w:t>
      </w:r>
      <w:r w:rsidRPr="00A34D9D">
        <w:t>or</w:t>
      </w:r>
      <w:r w:rsidRPr="00A34D9D">
        <w:rPr>
          <w:spacing w:val="-10"/>
        </w:rPr>
        <w:t xml:space="preserve"> </w:t>
      </w:r>
      <w:r w:rsidRPr="00A34D9D">
        <w:t>no</w:t>
      </w:r>
      <w:r w:rsidRPr="00A34D9D">
        <w:rPr>
          <w:spacing w:val="-12"/>
        </w:rPr>
        <w:t xml:space="preserve"> </w:t>
      </w:r>
      <w:r w:rsidRPr="00A34D9D">
        <w:t>longer</w:t>
      </w:r>
      <w:r w:rsidRPr="00A34D9D">
        <w:rPr>
          <w:spacing w:val="-9"/>
        </w:rPr>
        <w:t xml:space="preserve"> </w:t>
      </w:r>
      <w:r w:rsidRPr="00A34D9D">
        <w:t>meeting</w:t>
      </w:r>
      <w:r w:rsidRPr="00A34D9D">
        <w:rPr>
          <w:spacing w:val="-10"/>
        </w:rPr>
        <w:t xml:space="preserve"> </w:t>
      </w:r>
      <w:r w:rsidRPr="00A34D9D">
        <w:t>the</w:t>
      </w:r>
      <w:r w:rsidRPr="00A34D9D">
        <w:rPr>
          <w:spacing w:val="-12"/>
        </w:rPr>
        <w:t xml:space="preserve"> </w:t>
      </w:r>
      <w:r w:rsidRPr="00A34D9D">
        <w:t>charity</w:t>
      </w:r>
      <w:r w:rsidRPr="00A34D9D">
        <w:rPr>
          <w:spacing w:val="-11"/>
        </w:rPr>
        <w:t xml:space="preserve"> </w:t>
      </w:r>
      <w:r w:rsidRPr="00A34D9D">
        <w:t>test</w:t>
      </w:r>
    </w:p>
    <w:p w14:paraId="3598ACBD" w14:textId="77777777" w:rsidR="004C0A5A" w:rsidRPr="00A34D9D" w:rsidRDefault="004C0A5A" w:rsidP="00DA3E51">
      <w:pPr>
        <w:pStyle w:val="ListParagraph"/>
        <w:numPr>
          <w:ilvl w:val="2"/>
          <w:numId w:val="29"/>
        </w:numPr>
        <w:adjustRightInd/>
        <w:spacing w:before="117"/>
        <w:ind w:left="709" w:hanging="425"/>
      </w:pPr>
      <w:r w:rsidRPr="00A34D9D">
        <w:t>Whistleblowing</w:t>
      </w:r>
      <w:r w:rsidRPr="00A34D9D">
        <w:rPr>
          <w:spacing w:val="-39"/>
        </w:rPr>
        <w:t xml:space="preserve"> </w:t>
      </w:r>
      <w:r w:rsidRPr="00A34D9D">
        <w:t>allegations</w:t>
      </w:r>
    </w:p>
    <w:p w14:paraId="3D278CDA" w14:textId="2067427A" w:rsidR="004C0A5A" w:rsidRDefault="004C0A5A" w:rsidP="004C0A5A">
      <w:pPr>
        <w:pStyle w:val="BodyText"/>
      </w:pPr>
    </w:p>
    <w:p w14:paraId="346DFA38" w14:textId="401BE712" w:rsidR="00265320" w:rsidRDefault="00265320" w:rsidP="004C0A5A">
      <w:pPr>
        <w:pStyle w:val="BodyText"/>
      </w:pPr>
    </w:p>
    <w:p w14:paraId="097C7D14" w14:textId="77777777" w:rsidR="00DA3E51" w:rsidRPr="00A34D9D" w:rsidRDefault="00DA3E51" w:rsidP="004C0A5A">
      <w:pPr>
        <w:pStyle w:val="BodyText"/>
      </w:pPr>
    </w:p>
    <w:p w14:paraId="655FB7B8" w14:textId="77777777" w:rsidR="004C0A5A" w:rsidRPr="00A34D9D" w:rsidRDefault="004C0A5A" w:rsidP="00DA3E51">
      <w:pPr>
        <w:pStyle w:val="Heading1"/>
        <w:ind w:left="0" w:firstLine="851"/>
        <w:rPr>
          <w:sz w:val="24"/>
          <w:szCs w:val="24"/>
        </w:rPr>
      </w:pPr>
      <w:r w:rsidRPr="00A34D9D">
        <w:rPr>
          <w:sz w:val="24"/>
          <w:szCs w:val="24"/>
        </w:rPr>
        <w:t>Performance and service delivery issues:</w:t>
      </w:r>
    </w:p>
    <w:p w14:paraId="2E6FD4D2" w14:textId="1B19B79C" w:rsidR="00A34D9D" w:rsidRPr="00A34D9D" w:rsidRDefault="004C0A5A" w:rsidP="00DA3E51">
      <w:pPr>
        <w:pStyle w:val="ListParagraph"/>
        <w:numPr>
          <w:ilvl w:val="2"/>
          <w:numId w:val="29"/>
        </w:numPr>
        <w:adjustRightInd/>
        <w:spacing w:before="120" w:line="340" w:lineRule="auto"/>
        <w:ind w:left="851" w:right="114" w:hanging="425"/>
      </w:pPr>
      <w:r w:rsidRPr="00A34D9D">
        <w:t>Any incident involving the Health &amp; Safety Executive or a serious threat to tenant safety;</w:t>
      </w:r>
      <w:r w:rsidRPr="00A34D9D">
        <w:rPr>
          <w:spacing w:val="21"/>
        </w:rPr>
        <w:t xml:space="preserve"> </w:t>
      </w:r>
      <w:r w:rsidRPr="00A34D9D">
        <w:t>or</w:t>
      </w:r>
      <w:r w:rsidRPr="00A34D9D">
        <w:rPr>
          <w:spacing w:val="-12"/>
        </w:rPr>
        <w:t xml:space="preserve"> </w:t>
      </w:r>
      <w:r w:rsidRPr="00A34D9D">
        <w:t>where</w:t>
      </w:r>
      <w:r w:rsidRPr="00A34D9D">
        <w:rPr>
          <w:spacing w:val="-9"/>
        </w:rPr>
        <w:t xml:space="preserve"> </w:t>
      </w:r>
      <w:r w:rsidRPr="00A34D9D">
        <w:t>a</w:t>
      </w:r>
      <w:r w:rsidRPr="00A34D9D">
        <w:rPr>
          <w:spacing w:val="-9"/>
        </w:rPr>
        <w:t xml:space="preserve"> </w:t>
      </w:r>
      <w:r w:rsidRPr="00A34D9D">
        <w:t>regulatory</w:t>
      </w:r>
      <w:r w:rsidRPr="00A34D9D">
        <w:rPr>
          <w:spacing w:val="-9"/>
        </w:rPr>
        <w:t xml:space="preserve"> </w:t>
      </w:r>
      <w:r w:rsidRPr="00A34D9D">
        <w:t>or</w:t>
      </w:r>
      <w:r w:rsidRPr="00A34D9D">
        <w:rPr>
          <w:spacing w:val="-12"/>
        </w:rPr>
        <w:t xml:space="preserve"> </w:t>
      </w:r>
      <w:r w:rsidRPr="00A34D9D">
        <w:t>statutory</w:t>
      </w:r>
      <w:r w:rsidRPr="00A34D9D">
        <w:rPr>
          <w:spacing w:val="-11"/>
        </w:rPr>
        <w:t xml:space="preserve"> </w:t>
      </w:r>
      <w:r w:rsidRPr="00A34D9D">
        <w:rPr>
          <w:spacing w:val="-3"/>
        </w:rPr>
        <w:t>authority,</w:t>
      </w:r>
      <w:r w:rsidRPr="00A34D9D">
        <w:rPr>
          <w:spacing w:val="-12"/>
        </w:rPr>
        <w:t xml:space="preserve"> </w:t>
      </w:r>
      <w:r w:rsidRPr="00A34D9D">
        <w:t>or</w:t>
      </w:r>
      <w:r w:rsidRPr="00A34D9D">
        <w:rPr>
          <w:spacing w:val="-10"/>
        </w:rPr>
        <w:t xml:space="preserve"> </w:t>
      </w:r>
      <w:r w:rsidRPr="00A34D9D">
        <w:t>insurance</w:t>
      </w:r>
      <w:r w:rsidRPr="00A34D9D">
        <w:rPr>
          <w:spacing w:val="-9"/>
        </w:rPr>
        <w:t xml:space="preserve"> </w:t>
      </w:r>
      <w:r w:rsidRPr="00A34D9D">
        <w:t>provider,</w:t>
      </w:r>
      <w:r w:rsidRPr="00A34D9D">
        <w:rPr>
          <w:spacing w:val="-11"/>
        </w:rPr>
        <w:t xml:space="preserve"> </w:t>
      </w:r>
      <w:r w:rsidRPr="00A34D9D">
        <w:t>has</w:t>
      </w:r>
      <w:r w:rsidRPr="00A34D9D">
        <w:rPr>
          <w:spacing w:val="-9"/>
        </w:rPr>
        <w:t xml:space="preserve"> </w:t>
      </w:r>
      <w:r w:rsidRPr="00A34D9D">
        <w:t>advise</w:t>
      </w:r>
      <w:r w:rsidR="00A34D9D">
        <w:t xml:space="preserve"> </w:t>
      </w:r>
      <w:r w:rsidR="00A34D9D" w:rsidRPr="00A34D9D">
        <w:t>of concerns for example the Fire Brigade, etc.</w:t>
      </w:r>
    </w:p>
    <w:p w14:paraId="13444A5E" w14:textId="77777777" w:rsidR="00A34D9D" w:rsidRPr="00A34D9D" w:rsidRDefault="00A34D9D" w:rsidP="00DA3E51">
      <w:pPr>
        <w:pStyle w:val="ListParagraph"/>
        <w:numPr>
          <w:ilvl w:val="2"/>
          <w:numId w:val="29"/>
        </w:numPr>
        <w:adjustRightInd/>
        <w:spacing w:before="122" w:line="343" w:lineRule="auto"/>
        <w:ind w:left="851" w:right="117" w:hanging="425"/>
      </w:pPr>
      <w:r w:rsidRPr="00A34D9D">
        <w:t>Serious accidental injury to, or the death of a tenant in their home or communal areas:</w:t>
      </w:r>
    </w:p>
    <w:p w14:paraId="3DE5B5F7" w14:textId="77777777" w:rsidR="00A34D9D" w:rsidRPr="00A34D9D" w:rsidRDefault="00A34D9D" w:rsidP="00DA3E51">
      <w:pPr>
        <w:pStyle w:val="ListParagraph"/>
        <w:numPr>
          <w:ilvl w:val="3"/>
          <w:numId w:val="29"/>
        </w:numPr>
        <w:tabs>
          <w:tab w:val="left" w:pos="1833"/>
          <w:tab w:val="left" w:pos="1834"/>
        </w:tabs>
        <w:adjustRightInd/>
        <w:spacing w:before="14"/>
        <w:ind w:left="851" w:hanging="425"/>
      </w:pPr>
      <w:r w:rsidRPr="00A34D9D">
        <w:t>where</w:t>
      </w:r>
      <w:r w:rsidRPr="00A34D9D">
        <w:rPr>
          <w:spacing w:val="-10"/>
        </w:rPr>
        <w:t xml:space="preserve"> </w:t>
      </w:r>
      <w:r w:rsidRPr="00A34D9D">
        <w:t>there</w:t>
      </w:r>
      <w:r w:rsidRPr="00A34D9D">
        <w:rPr>
          <w:spacing w:val="-9"/>
        </w:rPr>
        <w:t xml:space="preserve"> </w:t>
      </w:r>
      <w:r w:rsidRPr="00A34D9D">
        <w:t>has</w:t>
      </w:r>
      <w:r w:rsidRPr="00A34D9D">
        <w:rPr>
          <w:spacing w:val="-7"/>
        </w:rPr>
        <w:t xml:space="preserve"> </w:t>
      </w:r>
      <w:r w:rsidRPr="00A34D9D">
        <w:t>been</w:t>
      </w:r>
      <w:r w:rsidRPr="00A34D9D">
        <w:rPr>
          <w:spacing w:val="-8"/>
        </w:rPr>
        <w:t xml:space="preserve"> </w:t>
      </w:r>
      <w:r w:rsidRPr="00A34D9D">
        <w:t>a</w:t>
      </w:r>
      <w:r w:rsidRPr="00A34D9D">
        <w:rPr>
          <w:spacing w:val="-4"/>
        </w:rPr>
        <w:t xml:space="preserve"> </w:t>
      </w:r>
      <w:r w:rsidRPr="00A34D9D">
        <w:t>service</w:t>
      </w:r>
      <w:r w:rsidRPr="00A34D9D">
        <w:rPr>
          <w:spacing w:val="-10"/>
        </w:rPr>
        <w:t xml:space="preserve"> </w:t>
      </w:r>
      <w:r w:rsidRPr="00A34D9D">
        <w:t>failure</w:t>
      </w:r>
      <w:r w:rsidRPr="00A34D9D">
        <w:rPr>
          <w:spacing w:val="-4"/>
        </w:rPr>
        <w:t>;</w:t>
      </w:r>
      <w:r w:rsidRPr="00A34D9D">
        <w:rPr>
          <w:spacing w:val="-6"/>
        </w:rPr>
        <w:t xml:space="preserve"> </w:t>
      </w:r>
      <w:r w:rsidRPr="00A34D9D">
        <w:t>or</w:t>
      </w:r>
    </w:p>
    <w:p w14:paraId="308298F3" w14:textId="77777777" w:rsidR="00A34D9D" w:rsidRPr="00A34D9D" w:rsidRDefault="00A34D9D" w:rsidP="00DA3E51">
      <w:pPr>
        <w:pStyle w:val="ListParagraph"/>
        <w:numPr>
          <w:ilvl w:val="3"/>
          <w:numId w:val="29"/>
        </w:numPr>
        <w:tabs>
          <w:tab w:val="left" w:pos="1833"/>
          <w:tab w:val="left" w:pos="1834"/>
        </w:tabs>
        <w:adjustRightInd/>
        <w:spacing w:before="102" w:line="328" w:lineRule="auto"/>
        <w:ind w:left="851" w:right="118" w:hanging="425"/>
      </w:pPr>
      <w:r w:rsidRPr="00A34D9D">
        <w:t xml:space="preserve">where there has been a failure, or perceived failure, in how </w:t>
      </w:r>
      <w:r w:rsidRPr="00A34D9D">
        <w:rPr>
          <w:spacing w:val="-3"/>
        </w:rPr>
        <w:t xml:space="preserve">the </w:t>
      </w:r>
      <w:r w:rsidRPr="00A34D9D">
        <w:rPr>
          <w:spacing w:val="-4"/>
        </w:rPr>
        <w:t xml:space="preserve">Association </w:t>
      </w:r>
      <w:r w:rsidRPr="00A34D9D">
        <w:t>has assessed and managed risk;</w:t>
      </w:r>
      <w:r w:rsidRPr="00A34D9D">
        <w:rPr>
          <w:spacing w:val="-4"/>
        </w:rPr>
        <w:t xml:space="preserve"> </w:t>
      </w:r>
      <w:r w:rsidRPr="00A34D9D">
        <w:t>or</w:t>
      </w:r>
    </w:p>
    <w:p w14:paraId="1D32826A" w14:textId="77777777" w:rsidR="00A34D9D" w:rsidRPr="00A34D9D" w:rsidRDefault="00A34D9D" w:rsidP="00DA3E51">
      <w:pPr>
        <w:pStyle w:val="ListParagraph"/>
        <w:numPr>
          <w:ilvl w:val="3"/>
          <w:numId w:val="29"/>
        </w:numPr>
        <w:tabs>
          <w:tab w:val="left" w:pos="1833"/>
          <w:tab w:val="left" w:pos="1834"/>
        </w:tabs>
        <w:adjustRightInd/>
        <w:spacing w:before="38" w:line="328" w:lineRule="auto"/>
        <w:ind w:left="851" w:right="115" w:hanging="425"/>
      </w:pPr>
      <w:r w:rsidRPr="00A34D9D">
        <w:t>which could potentially affect other tenants’ confidence in our reputation</w:t>
      </w:r>
    </w:p>
    <w:p w14:paraId="35C1D1B5" w14:textId="77777777" w:rsidR="00A34D9D" w:rsidRPr="00A34D9D" w:rsidRDefault="00A34D9D" w:rsidP="00DA3E51">
      <w:pPr>
        <w:pStyle w:val="ListParagraph"/>
        <w:numPr>
          <w:ilvl w:val="2"/>
          <w:numId w:val="29"/>
        </w:numPr>
        <w:adjustRightInd/>
        <w:spacing w:before="47" w:line="340" w:lineRule="auto"/>
        <w:ind w:left="851" w:right="114" w:hanging="425"/>
      </w:pPr>
      <w:r w:rsidRPr="00A34D9D">
        <w:t>Major failure of key service delivery arrangements (for example, repairs cannot be carried</w:t>
      </w:r>
      <w:r w:rsidRPr="00A34D9D">
        <w:rPr>
          <w:spacing w:val="-11"/>
        </w:rPr>
        <w:t xml:space="preserve"> </w:t>
      </w:r>
      <w:r w:rsidRPr="00A34D9D">
        <w:t>out</w:t>
      </w:r>
      <w:r w:rsidRPr="00A34D9D">
        <w:rPr>
          <w:spacing w:val="-11"/>
        </w:rPr>
        <w:t xml:space="preserve"> </w:t>
      </w:r>
      <w:r w:rsidRPr="00A34D9D">
        <w:t>because</w:t>
      </w:r>
      <w:r w:rsidRPr="00A34D9D">
        <w:rPr>
          <w:spacing w:val="-12"/>
        </w:rPr>
        <w:t xml:space="preserve"> </w:t>
      </w:r>
      <w:r w:rsidRPr="00A34D9D">
        <w:t>a</w:t>
      </w:r>
      <w:r w:rsidRPr="00A34D9D">
        <w:rPr>
          <w:spacing w:val="-12"/>
        </w:rPr>
        <w:t xml:space="preserve"> </w:t>
      </w:r>
      <w:r w:rsidRPr="00A34D9D">
        <w:t>contractor</w:t>
      </w:r>
      <w:r w:rsidRPr="00A34D9D">
        <w:rPr>
          <w:spacing w:val="-12"/>
        </w:rPr>
        <w:t xml:space="preserve"> </w:t>
      </w:r>
      <w:r w:rsidRPr="00A34D9D">
        <w:t>goes</w:t>
      </w:r>
      <w:r w:rsidRPr="00A34D9D">
        <w:rPr>
          <w:spacing w:val="-13"/>
        </w:rPr>
        <w:t xml:space="preserve"> </w:t>
      </w:r>
      <w:r w:rsidRPr="00A34D9D">
        <w:t>into</w:t>
      </w:r>
      <w:r w:rsidRPr="00A34D9D">
        <w:rPr>
          <w:spacing w:val="-12"/>
        </w:rPr>
        <w:t xml:space="preserve"> </w:t>
      </w:r>
      <w:r w:rsidRPr="00A34D9D">
        <w:t>liquidation)</w:t>
      </w:r>
    </w:p>
    <w:p w14:paraId="6796E53E" w14:textId="77777777" w:rsidR="00A34D9D" w:rsidRPr="00A34D9D" w:rsidRDefault="00A34D9D" w:rsidP="00DA3E51">
      <w:pPr>
        <w:pStyle w:val="ListParagraph"/>
        <w:numPr>
          <w:ilvl w:val="2"/>
          <w:numId w:val="29"/>
        </w:numPr>
        <w:adjustRightInd/>
        <w:spacing w:before="21" w:line="340" w:lineRule="auto"/>
        <w:ind w:left="851" w:right="116" w:hanging="425"/>
      </w:pPr>
      <w:r w:rsidRPr="00A34D9D">
        <w:t>Breaches of ballot commitment to tenants or of any stock transfer contractual agreement</w:t>
      </w:r>
    </w:p>
    <w:p w14:paraId="22E56938" w14:textId="77777777" w:rsidR="00A34D9D" w:rsidRPr="00A34D9D" w:rsidRDefault="00A34D9D" w:rsidP="00DA3E51">
      <w:pPr>
        <w:pStyle w:val="ListParagraph"/>
        <w:numPr>
          <w:ilvl w:val="2"/>
          <w:numId w:val="29"/>
        </w:numPr>
        <w:adjustRightInd/>
        <w:spacing w:before="21" w:line="350" w:lineRule="auto"/>
        <w:ind w:left="851" w:right="107" w:hanging="425"/>
        <w:jc w:val="both"/>
      </w:pPr>
      <w:r w:rsidRPr="00A34D9D">
        <w:t xml:space="preserve">Adverse reports by statutory agencies, regulators, inspectorates (or similar) </w:t>
      </w:r>
    </w:p>
    <w:p w14:paraId="5602602F" w14:textId="77777777" w:rsidR="00A34D9D" w:rsidRPr="00A34D9D" w:rsidRDefault="00A34D9D" w:rsidP="00DA3E51">
      <w:pPr>
        <w:pStyle w:val="ListParagraph"/>
        <w:numPr>
          <w:ilvl w:val="2"/>
          <w:numId w:val="29"/>
        </w:numPr>
        <w:adjustRightInd/>
        <w:spacing w:before="11" w:line="340" w:lineRule="auto"/>
        <w:ind w:left="851" w:right="114" w:hanging="425"/>
      </w:pPr>
      <w:r w:rsidRPr="00A34D9D">
        <w:t>Any significant natural disaster for example, fire, flood or building collapse which affects normal business</w:t>
      </w:r>
    </w:p>
    <w:p w14:paraId="3430D8EC" w14:textId="77777777" w:rsidR="00A34D9D" w:rsidRPr="00A34D9D" w:rsidRDefault="00A34D9D" w:rsidP="00DA3E51">
      <w:pPr>
        <w:pStyle w:val="ListParagraph"/>
        <w:numPr>
          <w:ilvl w:val="2"/>
          <w:numId w:val="29"/>
        </w:numPr>
        <w:adjustRightInd/>
        <w:spacing w:before="59" w:line="350" w:lineRule="auto"/>
        <w:ind w:left="851" w:right="110" w:hanging="425"/>
        <w:jc w:val="both"/>
      </w:pPr>
      <w:r w:rsidRPr="00A34D9D">
        <w:t>Serious or significant adverse media reports or social media interaction.</w:t>
      </w:r>
    </w:p>
    <w:p w14:paraId="50FE9426" w14:textId="77777777" w:rsidR="00A34D9D" w:rsidRDefault="00A34D9D" w:rsidP="00DA3E51">
      <w:pPr>
        <w:pStyle w:val="ListParagraph"/>
        <w:numPr>
          <w:ilvl w:val="2"/>
          <w:numId w:val="29"/>
        </w:numPr>
        <w:adjustRightInd/>
        <w:spacing w:before="11" w:line="340" w:lineRule="auto"/>
        <w:ind w:left="851" w:right="114" w:hanging="425"/>
      </w:pPr>
      <w:r w:rsidRPr="00A34D9D">
        <w:t xml:space="preserve">Concerns raised by a local authority in relation to </w:t>
      </w:r>
      <w:r w:rsidRPr="00A34D9D">
        <w:rPr>
          <w:spacing w:val="-4"/>
        </w:rPr>
        <w:t>the RSL’s</w:t>
      </w:r>
      <w:r w:rsidRPr="00A34D9D">
        <w:rPr>
          <w:spacing w:val="-5"/>
        </w:rPr>
        <w:t xml:space="preserve"> </w:t>
      </w:r>
      <w:r w:rsidRPr="00A34D9D">
        <w:t>contribution to providing accommodation</w:t>
      </w:r>
      <w:r w:rsidRPr="00A34D9D">
        <w:rPr>
          <w:spacing w:val="-10"/>
        </w:rPr>
        <w:t xml:space="preserve"> </w:t>
      </w:r>
      <w:r w:rsidRPr="00A34D9D">
        <w:t>for</w:t>
      </w:r>
      <w:r w:rsidRPr="00A34D9D">
        <w:rPr>
          <w:spacing w:val="-13"/>
        </w:rPr>
        <w:t xml:space="preserve"> </w:t>
      </w:r>
      <w:r w:rsidRPr="00A34D9D">
        <w:t>people</w:t>
      </w:r>
      <w:r w:rsidRPr="00A34D9D">
        <w:rPr>
          <w:spacing w:val="-13"/>
        </w:rPr>
        <w:t xml:space="preserve"> </w:t>
      </w:r>
      <w:r w:rsidRPr="00A34D9D">
        <w:t>who</w:t>
      </w:r>
      <w:r w:rsidRPr="00A34D9D">
        <w:rPr>
          <w:spacing w:val="-13"/>
        </w:rPr>
        <w:t xml:space="preserve"> </w:t>
      </w:r>
      <w:r w:rsidRPr="00A34D9D">
        <w:t>are</w:t>
      </w:r>
      <w:r w:rsidRPr="00A34D9D">
        <w:rPr>
          <w:spacing w:val="-11"/>
        </w:rPr>
        <w:t xml:space="preserve"> </w:t>
      </w:r>
      <w:r w:rsidRPr="00A34D9D">
        <w:t>homeless.</w:t>
      </w:r>
    </w:p>
    <w:p w14:paraId="05D339BF" w14:textId="77777777" w:rsidR="00A34D9D" w:rsidRPr="00A34D9D" w:rsidRDefault="00A34D9D" w:rsidP="00A34D9D">
      <w:pPr>
        <w:pStyle w:val="ListParagraph"/>
        <w:tabs>
          <w:tab w:val="left" w:pos="1186"/>
        </w:tabs>
        <w:adjustRightInd/>
        <w:spacing w:before="11" w:line="340" w:lineRule="auto"/>
        <w:ind w:left="1185" w:right="114" w:firstLine="0"/>
      </w:pPr>
    </w:p>
    <w:p w14:paraId="18780269" w14:textId="662B6BED" w:rsidR="00A34D9D" w:rsidRPr="00A34D9D" w:rsidRDefault="00DA3E51" w:rsidP="00A34D9D">
      <w:pPr>
        <w:pStyle w:val="Heading1"/>
        <w:spacing w:before="1"/>
        <w:ind w:left="220"/>
        <w:rPr>
          <w:sz w:val="24"/>
          <w:szCs w:val="24"/>
        </w:rPr>
      </w:pPr>
      <w:r>
        <w:rPr>
          <w:sz w:val="24"/>
          <w:szCs w:val="24"/>
        </w:rPr>
        <w:t xml:space="preserve">         </w:t>
      </w:r>
      <w:r w:rsidR="00A34D9D" w:rsidRPr="00A34D9D">
        <w:rPr>
          <w:sz w:val="24"/>
          <w:szCs w:val="24"/>
        </w:rPr>
        <w:t>Financial and funding issues:</w:t>
      </w:r>
    </w:p>
    <w:p w14:paraId="4F012B6B" w14:textId="77777777" w:rsidR="00A34D9D" w:rsidRPr="00A34D9D" w:rsidRDefault="00A34D9D" w:rsidP="00DA3E51">
      <w:pPr>
        <w:pStyle w:val="ListParagraph"/>
        <w:numPr>
          <w:ilvl w:val="2"/>
          <w:numId w:val="29"/>
        </w:numPr>
        <w:tabs>
          <w:tab w:val="left" w:pos="851"/>
        </w:tabs>
        <w:adjustRightInd/>
        <w:spacing w:before="121" w:line="343" w:lineRule="auto"/>
        <w:ind w:left="851" w:right="119" w:hanging="425"/>
      </w:pPr>
      <w:r w:rsidRPr="00A34D9D">
        <w:t>Fraud or the investigation of fraud either internally, by the Police or by an external agency or</w:t>
      </w:r>
      <w:r w:rsidRPr="00A34D9D">
        <w:rPr>
          <w:spacing w:val="-29"/>
        </w:rPr>
        <w:t xml:space="preserve"> </w:t>
      </w:r>
      <w:r w:rsidRPr="00A34D9D">
        <w:t>organisation</w:t>
      </w:r>
    </w:p>
    <w:p w14:paraId="7AEB8754" w14:textId="77777777" w:rsidR="00A34D9D" w:rsidRPr="00A34D9D" w:rsidRDefault="00A34D9D" w:rsidP="00DA3E51">
      <w:pPr>
        <w:pStyle w:val="ListParagraph"/>
        <w:numPr>
          <w:ilvl w:val="2"/>
          <w:numId w:val="29"/>
        </w:numPr>
        <w:tabs>
          <w:tab w:val="left" w:pos="851"/>
        </w:tabs>
        <w:adjustRightInd/>
        <w:spacing w:before="18"/>
        <w:ind w:left="1185" w:hanging="759"/>
      </w:pPr>
      <w:r w:rsidRPr="00A34D9D">
        <w:t>Breach</w:t>
      </w:r>
      <w:r w:rsidRPr="00A34D9D">
        <w:rPr>
          <w:spacing w:val="-12"/>
        </w:rPr>
        <w:t xml:space="preserve"> </w:t>
      </w:r>
      <w:r w:rsidRPr="00A34D9D">
        <w:t>or</w:t>
      </w:r>
      <w:r w:rsidRPr="00A34D9D">
        <w:rPr>
          <w:spacing w:val="-14"/>
        </w:rPr>
        <w:t xml:space="preserve"> </w:t>
      </w:r>
      <w:r w:rsidRPr="00A34D9D">
        <w:t>potential</w:t>
      </w:r>
      <w:r w:rsidRPr="00A34D9D">
        <w:rPr>
          <w:spacing w:val="-11"/>
        </w:rPr>
        <w:t xml:space="preserve"> </w:t>
      </w:r>
      <w:r w:rsidRPr="00A34D9D">
        <w:t>breach</w:t>
      </w:r>
      <w:r w:rsidRPr="00A34D9D">
        <w:rPr>
          <w:spacing w:val="-13"/>
        </w:rPr>
        <w:t xml:space="preserve"> </w:t>
      </w:r>
      <w:r w:rsidRPr="00A34D9D">
        <w:t>(including</w:t>
      </w:r>
      <w:r w:rsidRPr="00A34D9D">
        <w:rPr>
          <w:spacing w:val="-14"/>
        </w:rPr>
        <w:t xml:space="preserve"> </w:t>
      </w:r>
      <w:r w:rsidRPr="00A34D9D">
        <w:t>technical</w:t>
      </w:r>
      <w:r w:rsidRPr="00A34D9D">
        <w:rPr>
          <w:spacing w:val="-9"/>
        </w:rPr>
        <w:t xml:space="preserve"> </w:t>
      </w:r>
      <w:r w:rsidRPr="00A34D9D">
        <w:t>breaches)</w:t>
      </w:r>
      <w:r w:rsidRPr="00A34D9D">
        <w:rPr>
          <w:spacing w:val="-13"/>
        </w:rPr>
        <w:t xml:space="preserve"> </w:t>
      </w:r>
      <w:r w:rsidRPr="00A34D9D">
        <w:t>of</w:t>
      </w:r>
      <w:r w:rsidRPr="00A34D9D">
        <w:rPr>
          <w:spacing w:val="-14"/>
        </w:rPr>
        <w:t xml:space="preserve"> </w:t>
      </w:r>
      <w:r w:rsidRPr="00A34D9D">
        <w:t>any</w:t>
      </w:r>
      <w:r w:rsidRPr="00A34D9D">
        <w:rPr>
          <w:spacing w:val="-15"/>
        </w:rPr>
        <w:t xml:space="preserve"> </w:t>
      </w:r>
      <w:r w:rsidRPr="00A34D9D">
        <w:t>banking</w:t>
      </w:r>
      <w:r w:rsidRPr="00A34D9D">
        <w:rPr>
          <w:spacing w:val="-12"/>
        </w:rPr>
        <w:t xml:space="preserve"> </w:t>
      </w:r>
      <w:r w:rsidRPr="00A34D9D">
        <w:t>covenants</w:t>
      </w:r>
    </w:p>
    <w:p w14:paraId="38B38B17" w14:textId="77777777" w:rsidR="00A34D9D" w:rsidRPr="00A34D9D" w:rsidRDefault="00A34D9D" w:rsidP="00DA3E51">
      <w:pPr>
        <w:pStyle w:val="ListParagraph"/>
        <w:numPr>
          <w:ilvl w:val="2"/>
          <w:numId w:val="29"/>
        </w:numPr>
        <w:tabs>
          <w:tab w:val="left" w:pos="851"/>
        </w:tabs>
        <w:adjustRightInd/>
        <w:spacing w:before="113"/>
        <w:ind w:left="1185" w:hanging="759"/>
      </w:pPr>
      <w:r w:rsidRPr="00A34D9D">
        <w:t>Serious</w:t>
      </w:r>
      <w:r w:rsidRPr="00A34D9D">
        <w:rPr>
          <w:spacing w:val="-13"/>
        </w:rPr>
        <w:t xml:space="preserve"> </w:t>
      </w:r>
      <w:r w:rsidRPr="00A34D9D">
        <w:t>financial</w:t>
      </w:r>
      <w:r w:rsidRPr="00A34D9D">
        <w:rPr>
          <w:spacing w:val="-12"/>
        </w:rPr>
        <w:t xml:space="preserve"> </w:t>
      </w:r>
      <w:r w:rsidRPr="00A34D9D">
        <w:t>loss;</w:t>
      </w:r>
      <w:r w:rsidRPr="00A34D9D">
        <w:rPr>
          <w:spacing w:val="-12"/>
        </w:rPr>
        <w:t xml:space="preserve"> </w:t>
      </w:r>
      <w:r w:rsidRPr="00A34D9D">
        <w:t>actual</w:t>
      </w:r>
      <w:r w:rsidRPr="00A34D9D">
        <w:rPr>
          <w:spacing w:val="-10"/>
        </w:rPr>
        <w:t xml:space="preserve"> </w:t>
      </w:r>
      <w:r w:rsidRPr="00A34D9D">
        <w:t>or</w:t>
      </w:r>
      <w:r w:rsidRPr="00A34D9D">
        <w:rPr>
          <w:spacing w:val="-16"/>
        </w:rPr>
        <w:t xml:space="preserve"> </w:t>
      </w:r>
      <w:r w:rsidRPr="00A34D9D">
        <w:t>potential</w:t>
      </w:r>
    </w:p>
    <w:p w14:paraId="5AEBC8A5" w14:textId="77777777" w:rsidR="00A34D9D" w:rsidRPr="00A34D9D" w:rsidRDefault="00A34D9D" w:rsidP="00DA3E51">
      <w:pPr>
        <w:pStyle w:val="ListParagraph"/>
        <w:numPr>
          <w:ilvl w:val="2"/>
          <w:numId w:val="29"/>
        </w:numPr>
        <w:tabs>
          <w:tab w:val="left" w:pos="851"/>
        </w:tabs>
        <w:adjustRightInd/>
        <w:spacing w:before="113"/>
        <w:ind w:left="1185" w:hanging="759"/>
      </w:pPr>
      <w:r w:rsidRPr="00A34D9D">
        <w:t>Default</w:t>
      </w:r>
      <w:r w:rsidRPr="00A34D9D">
        <w:rPr>
          <w:spacing w:val="-12"/>
        </w:rPr>
        <w:t xml:space="preserve"> </w:t>
      </w:r>
      <w:r w:rsidRPr="00A34D9D">
        <w:t>or</w:t>
      </w:r>
      <w:r w:rsidRPr="00A34D9D">
        <w:rPr>
          <w:spacing w:val="-14"/>
        </w:rPr>
        <w:t xml:space="preserve"> </w:t>
      </w:r>
      <w:r w:rsidRPr="00A34D9D">
        <w:t>financial</w:t>
      </w:r>
      <w:r w:rsidRPr="00A34D9D">
        <w:rPr>
          <w:spacing w:val="-12"/>
        </w:rPr>
        <w:t xml:space="preserve"> </w:t>
      </w:r>
      <w:r w:rsidRPr="00A34D9D">
        <w:t>difficulties</w:t>
      </w:r>
      <w:r w:rsidRPr="00A34D9D">
        <w:rPr>
          <w:spacing w:val="-13"/>
        </w:rPr>
        <w:t xml:space="preserve"> </w:t>
      </w:r>
      <w:r w:rsidRPr="00A34D9D">
        <w:t>of</w:t>
      </w:r>
      <w:r w:rsidRPr="00A34D9D">
        <w:rPr>
          <w:spacing w:val="-14"/>
        </w:rPr>
        <w:t xml:space="preserve"> </w:t>
      </w:r>
      <w:r w:rsidRPr="00A34D9D">
        <w:t>major</w:t>
      </w:r>
      <w:r w:rsidRPr="00A34D9D">
        <w:rPr>
          <w:spacing w:val="-11"/>
        </w:rPr>
        <w:t xml:space="preserve"> </w:t>
      </w:r>
      <w:r w:rsidRPr="00A34D9D">
        <w:t>suppliers</w:t>
      </w:r>
      <w:r w:rsidRPr="00A34D9D">
        <w:rPr>
          <w:spacing w:val="-11"/>
        </w:rPr>
        <w:t xml:space="preserve"> </w:t>
      </w:r>
      <w:r w:rsidRPr="00A34D9D">
        <w:t>or</w:t>
      </w:r>
      <w:r w:rsidRPr="00A34D9D">
        <w:rPr>
          <w:spacing w:val="-12"/>
        </w:rPr>
        <w:t xml:space="preserve"> </w:t>
      </w:r>
      <w:r w:rsidRPr="00A34D9D">
        <w:t>service</w:t>
      </w:r>
      <w:r w:rsidRPr="00A34D9D">
        <w:rPr>
          <w:spacing w:val="-15"/>
        </w:rPr>
        <w:t xml:space="preserve"> </w:t>
      </w:r>
      <w:r w:rsidRPr="00A34D9D">
        <w:t>providers</w:t>
      </w:r>
    </w:p>
    <w:p w14:paraId="227D533C" w14:textId="77777777" w:rsidR="00A34D9D" w:rsidRPr="00A34D9D" w:rsidRDefault="00A34D9D" w:rsidP="00DA3E51">
      <w:pPr>
        <w:pStyle w:val="ListParagraph"/>
        <w:numPr>
          <w:ilvl w:val="2"/>
          <w:numId w:val="29"/>
        </w:numPr>
        <w:tabs>
          <w:tab w:val="left" w:pos="851"/>
        </w:tabs>
        <w:adjustRightInd/>
        <w:spacing w:before="116"/>
        <w:ind w:left="1185" w:hanging="759"/>
      </w:pPr>
      <w:r w:rsidRPr="00A34D9D">
        <w:t>Any</w:t>
      </w:r>
      <w:r w:rsidRPr="00A34D9D">
        <w:rPr>
          <w:spacing w:val="-11"/>
        </w:rPr>
        <w:t xml:space="preserve"> </w:t>
      </w:r>
      <w:r w:rsidRPr="00A34D9D">
        <w:t>material</w:t>
      </w:r>
      <w:r w:rsidRPr="00A34D9D">
        <w:rPr>
          <w:spacing w:val="-8"/>
        </w:rPr>
        <w:t xml:space="preserve"> </w:t>
      </w:r>
      <w:r w:rsidRPr="00A34D9D">
        <w:t>reduction</w:t>
      </w:r>
      <w:r w:rsidRPr="00A34D9D">
        <w:rPr>
          <w:spacing w:val="-10"/>
        </w:rPr>
        <w:t xml:space="preserve"> </w:t>
      </w:r>
      <w:r w:rsidRPr="00A34D9D">
        <w:t>in</w:t>
      </w:r>
      <w:r w:rsidRPr="00A34D9D">
        <w:rPr>
          <w:spacing w:val="-10"/>
        </w:rPr>
        <w:t xml:space="preserve"> </w:t>
      </w:r>
      <w:r w:rsidRPr="00A34D9D">
        <w:t>stock</w:t>
      </w:r>
      <w:r w:rsidRPr="00A34D9D">
        <w:rPr>
          <w:spacing w:val="-10"/>
        </w:rPr>
        <w:t xml:space="preserve"> </w:t>
      </w:r>
      <w:r w:rsidRPr="00A34D9D">
        <w:t>or</w:t>
      </w:r>
      <w:r w:rsidRPr="00A34D9D">
        <w:rPr>
          <w:spacing w:val="-12"/>
        </w:rPr>
        <w:t xml:space="preserve"> </w:t>
      </w:r>
      <w:r w:rsidRPr="00A34D9D">
        <w:t>asset</w:t>
      </w:r>
      <w:r w:rsidRPr="00A34D9D">
        <w:rPr>
          <w:spacing w:val="-10"/>
        </w:rPr>
        <w:t xml:space="preserve"> </w:t>
      </w:r>
      <w:r w:rsidRPr="00A34D9D">
        <w:t>values;</w:t>
      </w:r>
      <w:r w:rsidRPr="00A34D9D">
        <w:rPr>
          <w:spacing w:val="-9"/>
        </w:rPr>
        <w:t xml:space="preserve"> </w:t>
      </w:r>
      <w:r w:rsidRPr="00A34D9D">
        <w:t>actual</w:t>
      </w:r>
      <w:r w:rsidRPr="00A34D9D">
        <w:rPr>
          <w:spacing w:val="-9"/>
        </w:rPr>
        <w:t xml:space="preserve"> </w:t>
      </w:r>
      <w:r w:rsidRPr="00A34D9D">
        <w:t>or</w:t>
      </w:r>
      <w:r w:rsidRPr="00A34D9D">
        <w:rPr>
          <w:spacing w:val="-12"/>
        </w:rPr>
        <w:t xml:space="preserve"> </w:t>
      </w:r>
      <w:r w:rsidRPr="00A34D9D">
        <w:t>potential</w:t>
      </w:r>
    </w:p>
    <w:p w14:paraId="3CEEF0D9" w14:textId="77777777" w:rsidR="00A34D9D" w:rsidRPr="00A34D9D" w:rsidRDefault="00A34D9D" w:rsidP="00DA3E51">
      <w:pPr>
        <w:pStyle w:val="ListParagraph"/>
        <w:numPr>
          <w:ilvl w:val="2"/>
          <w:numId w:val="29"/>
        </w:numPr>
        <w:tabs>
          <w:tab w:val="left" w:pos="851"/>
        </w:tabs>
        <w:adjustRightInd/>
        <w:spacing w:before="115"/>
        <w:ind w:left="1185" w:hanging="759"/>
      </w:pPr>
      <w:r w:rsidRPr="00A34D9D">
        <w:t>Serious</w:t>
      </w:r>
      <w:r w:rsidRPr="00A34D9D">
        <w:rPr>
          <w:spacing w:val="-9"/>
        </w:rPr>
        <w:t xml:space="preserve"> </w:t>
      </w:r>
      <w:r w:rsidRPr="00A34D9D">
        <w:t>concern</w:t>
      </w:r>
      <w:r w:rsidRPr="00A34D9D">
        <w:rPr>
          <w:spacing w:val="-9"/>
        </w:rPr>
        <w:t xml:space="preserve"> </w:t>
      </w:r>
      <w:r w:rsidRPr="00A34D9D">
        <w:t>raised</w:t>
      </w:r>
      <w:r w:rsidRPr="00A34D9D">
        <w:rPr>
          <w:spacing w:val="-8"/>
        </w:rPr>
        <w:t xml:space="preserve"> </w:t>
      </w:r>
      <w:r w:rsidRPr="00A34D9D">
        <w:t>by</w:t>
      </w:r>
      <w:r w:rsidRPr="00A34D9D">
        <w:rPr>
          <w:spacing w:val="-12"/>
        </w:rPr>
        <w:t xml:space="preserve"> </w:t>
      </w:r>
      <w:r w:rsidRPr="00A34D9D">
        <w:t>lenders</w:t>
      </w:r>
      <w:r w:rsidRPr="00A34D9D">
        <w:rPr>
          <w:spacing w:val="-9"/>
        </w:rPr>
        <w:t xml:space="preserve"> </w:t>
      </w:r>
      <w:r w:rsidRPr="00A34D9D">
        <w:t>or</w:t>
      </w:r>
      <w:r w:rsidRPr="00A34D9D">
        <w:rPr>
          <w:spacing w:val="-12"/>
        </w:rPr>
        <w:t xml:space="preserve"> </w:t>
      </w:r>
      <w:r w:rsidRPr="00A34D9D">
        <w:t>auditors</w:t>
      </w:r>
    </w:p>
    <w:p w14:paraId="359A9CAF" w14:textId="77777777" w:rsidR="00A34D9D" w:rsidRPr="00A34D9D" w:rsidRDefault="00A34D9D" w:rsidP="00DA3E51">
      <w:pPr>
        <w:pStyle w:val="ListParagraph"/>
        <w:numPr>
          <w:ilvl w:val="2"/>
          <w:numId w:val="29"/>
        </w:numPr>
        <w:tabs>
          <w:tab w:val="left" w:pos="851"/>
        </w:tabs>
        <w:adjustRightInd/>
        <w:spacing w:before="114"/>
        <w:ind w:left="1185" w:hanging="759"/>
      </w:pPr>
      <w:r w:rsidRPr="00A34D9D">
        <w:t>Serious</w:t>
      </w:r>
      <w:r w:rsidRPr="00A34D9D">
        <w:rPr>
          <w:spacing w:val="-13"/>
        </w:rPr>
        <w:t xml:space="preserve"> </w:t>
      </w:r>
      <w:r w:rsidRPr="00A34D9D">
        <w:t>and</w:t>
      </w:r>
      <w:r w:rsidRPr="00A34D9D">
        <w:rPr>
          <w:spacing w:val="-12"/>
        </w:rPr>
        <w:t xml:space="preserve"> </w:t>
      </w:r>
      <w:r w:rsidRPr="00A34D9D">
        <w:t>immediate</w:t>
      </w:r>
      <w:r w:rsidRPr="00A34D9D">
        <w:rPr>
          <w:spacing w:val="-12"/>
        </w:rPr>
        <w:t xml:space="preserve"> </w:t>
      </w:r>
      <w:r w:rsidRPr="00A34D9D">
        <w:t>potential</w:t>
      </w:r>
      <w:r w:rsidRPr="00A34D9D">
        <w:rPr>
          <w:spacing w:val="-10"/>
        </w:rPr>
        <w:t xml:space="preserve"> </w:t>
      </w:r>
      <w:r w:rsidRPr="00A34D9D">
        <w:t>cash</w:t>
      </w:r>
      <w:r w:rsidRPr="00A34D9D">
        <w:rPr>
          <w:spacing w:val="-11"/>
        </w:rPr>
        <w:t xml:space="preserve"> </w:t>
      </w:r>
      <w:r w:rsidRPr="00A34D9D">
        <w:t>flow</w:t>
      </w:r>
      <w:r w:rsidRPr="00A34D9D">
        <w:rPr>
          <w:spacing w:val="-11"/>
        </w:rPr>
        <w:t xml:space="preserve"> </w:t>
      </w:r>
      <w:r w:rsidRPr="00A34D9D">
        <w:t>issue</w:t>
      </w:r>
    </w:p>
    <w:p w14:paraId="0779B5FA" w14:textId="77777777" w:rsidR="00A34D9D" w:rsidRPr="00A34D9D" w:rsidRDefault="00A34D9D" w:rsidP="00DA3E51">
      <w:pPr>
        <w:pStyle w:val="ListParagraph"/>
        <w:numPr>
          <w:ilvl w:val="2"/>
          <w:numId w:val="29"/>
        </w:numPr>
        <w:tabs>
          <w:tab w:val="left" w:pos="851"/>
        </w:tabs>
        <w:adjustRightInd/>
        <w:spacing w:before="114"/>
        <w:ind w:left="1185" w:hanging="759"/>
      </w:pPr>
      <w:r w:rsidRPr="00A34D9D">
        <w:t>Proposed</w:t>
      </w:r>
      <w:r w:rsidRPr="00A34D9D">
        <w:rPr>
          <w:spacing w:val="-10"/>
        </w:rPr>
        <w:t xml:space="preserve"> </w:t>
      </w:r>
      <w:r w:rsidRPr="00A34D9D">
        <w:t>assignation</w:t>
      </w:r>
      <w:r w:rsidRPr="00A34D9D">
        <w:rPr>
          <w:spacing w:val="-9"/>
        </w:rPr>
        <w:t xml:space="preserve"> </w:t>
      </w:r>
      <w:r w:rsidRPr="00A34D9D">
        <w:t>or</w:t>
      </w:r>
      <w:r w:rsidRPr="00A34D9D">
        <w:rPr>
          <w:spacing w:val="-12"/>
        </w:rPr>
        <w:t xml:space="preserve"> </w:t>
      </w:r>
      <w:r w:rsidRPr="00A34D9D">
        <w:t>transfer</w:t>
      </w:r>
      <w:r w:rsidRPr="00A34D9D">
        <w:rPr>
          <w:spacing w:val="-10"/>
        </w:rPr>
        <w:t xml:space="preserve"> </w:t>
      </w:r>
      <w:r w:rsidRPr="00A34D9D">
        <w:t>of</w:t>
      </w:r>
      <w:r w:rsidRPr="00A34D9D">
        <w:rPr>
          <w:spacing w:val="-12"/>
        </w:rPr>
        <w:t xml:space="preserve"> </w:t>
      </w:r>
      <w:r w:rsidRPr="00A34D9D">
        <w:t>the</w:t>
      </w:r>
      <w:r w:rsidRPr="00A34D9D">
        <w:rPr>
          <w:spacing w:val="-9"/>
        </w:rPr>
        <w:t xml:space="preserve"> </w:t>
      </w:r>
      <w:r w:rsidRPr="00A34D9D">
        <w:t>existing</w:t>
      </w:r>
      <w:r w:rsidRPr="00A34D9D">
        <w:rPr>
          <w:spacing w:val="-13"/>
        </w:rPr>
        <w:t xml:space="preserve"> </w:t>
      </w:r>
      <w:r w:rsidRPr="00A34D9D">
        <w:t>lender’s</w:t>
      </w:r>
      <w:r w:rsidRPr="00A34D9D">
        <w:rPr>
          <w:spacing w:val="-9"/>
        </w:rPr>
        <w:t xml:space="preserve"> </w:t>
      </w:r>
      <w:r w:rsidRPr="00A34D9D">
        <w:t>security</w:t>
      </w:r>
      <w:r w:rsidRPr="00A34D9D">
        <w:rPr>
          <w:spacing w:val="-10"/>
        </w:rPr>
        <w:t xml:space="preserve"> </w:t>
      </w:r>
      <w:r w:rsidRPr="00A34D9D">
        <w:t>to</w:t>
      </w:r>
      <w:r w:rsidRPr="00A34D9D">
        <w:rPr>
          <w:spacing w:val="-12"/>
        </w:rPr>
        <w:t xml:space="preserve"> </w:t>
      </w:r>
      <w:r w:rsidRPr="00A34D9D">
        <w:t>another</w:t>
      </w:r>
      <w:r w:rsidRPr="00A34D9D">
        <w:rPr>
          <w:spacing w:val="-12"/>
        </w:rPr>
        <w:t xml:space="preserve"> </w:t>
      </w:r>
      <w:r w:rsidRPr="00A34D9D">
        <w:t>lender</w:t>
      </w:r>
    </w:p>
    <w:p w14:paraId="6346E779" w14:textId="77777777" w:rsidR="00A34D9D" w:rsidRPr="00A34D9D" w:rsidRDefault="00A34D9D" w:rsidP="00DA3E51">
      <w:pPr>
        <w:pStyle w:val="ListParagraph"/>
        <w:numPr>
          <w:ilvl w:val="2"/>
          <w:numId w:val="29"/>
        </w:numPr>
        <w:tabs>
          <w:tab w:val="left" w:pos="851"/>
        </w:tabs>
        <w:adjustRightInd/>
        <w:spacing w:before="117" w:line="340" w:lineRule="auto"/>
        <w:ind w:left="1185" w:right="115" w:hanging="759"/>
      </w:pPr>
      <w:r w:rsidRPr="00A34D9D">
        <w:t xml:space="preserve">Notification of the outcome of an adverse financial assessment </w:t>
      </w:r>
    </w:p>
    <w:p w14:paraId="3640D3B0" w14:textId="6159A9D1" w:rsidR="00A34D9D" w:rsidRPr="00A34D9D" w:rsidRDefault="00A34D9D" w:rsidP="00DA3E51">
      <w:pPr>
        <w:pStyle w:val="ListParagraph"/>
        <w:numPr>
          <w:ilvl w:val="2"/>
          <w:numId w:val="29"/>
        </w:numPr>
        <w:tabs>
          <w:tab w:val="left" w:pos="851"/>
        </w:tabs>
        <w:adjustRightInd/>
        <w:spacing w:before="21"/>
        <w:ind w:left="1185" w:hanging="759"/>
        <w:sectPr w:rsidR="00A34D9D" w:rsidRPr="00A34D9D">
          <w:pgSz w:w="11920" w:h="16850"/>
          <w:pgMar w:top="980" w:right="1080" w:bottom="1860" w:left="800" w:header="0" w:footer="1656" w:gutter="0"/>
          <w:cols w:space="720"/>
        </w:sectPr>
      </w:pPr>
      <w:r w:rsidRPr="00A34D9D">
        <w:t>A serious or material reduction in the funding for care and support services</w:t>
      </w:r>
    </w:p>
    <w:p w14:paraId="411FA5B0" w14:textId="65337E55" w:rsidR="00C57711" w:rsidRPr="00A34D9D" w:rsidRDefault="00C57711" w:rsidP="00DA3E51">
      <w:pPr>
        <w:pStyle w:val="BodyText"/>
        <w:ind w:left="993"/>
        <w:rPr>
          <w:b/>
        </w:rPr>
      </w:pPr>
      <w:r w:rsidRPr="00A34D9D">
        <w:rPr>
          <w:b/>
        </w:rPr>
        <w:lastRenderedPageBreak/>
        <w:t xml:space="preserve">Appendix 2 </w:t>
      </w:r>
    </w:p>
    <w:p w14:paraId="3DD9E02C" w14:textId="77777777" w:rsidR="00C57711" w:rsidRPr="00A34D9D" w:rsidRDefault="00C57711" w:rsidP="00DA3E51">
      <w:pPr>
        <w:spacing w:before="179"/>
        <w:ind w:left="993"/>
        <w:rPr>
          <w:b/>
        </w:rPr>
      </w:pPr>
      <w:r w:rsidRPr="00A34D9D">
        <w:rPr>
          <w:b/>
        </w:rPr>
        <w:t>Notification of disposals, constitutional and organisational change</w:t>
      </w:r>
    </w:p>
    <w:p w14:paraId="6A79D2CC" w14:textId="77777777" w:rsidR="00C57711" w:rsidRPr="00A34D9D" w:rsidRDefault="00C57711" w:rsidP="00C57711">
      <w:pPr>
        <w:pStyle w:val="BodyText"/>
        <w:spacing w:before="6"/>
        <w:rPr>
          <w:b/>
        </w:rPr>
      </w:pPr>
    </w:p>
    <w:p w14:paraId="16443F5C" w14:textId="47D4A85E" w:rsidR="00C57711" w:rsidRDefault="00C57711" w:rsidP="00DA3E51">
      <w:pPr>
        <w:pStyle w:val="BodyText"/>
        <w:spacing w:before="100" w:line="360" w:lineRule="auto"/>
        <w:ind w:left="993" w:right="118"/>
        <w:jc w:val="both"/>
      </w:pPr>
      <w:r w:rsidRPr="00A34D9D">
        <w:t>The Housing (Scotland) Act 2010 (the Act), as amended by the Housing (Amendment) Act 2018, requires RSL’s to notify the SHR of certain disposals, constitutional and organisational changes.</w:t>
      </w:r>
    </w:p>
    <w:p w14:paraId="444BF823" w14:textId="77777777" w:rsidR="00A34D9D" w:rsidRPr="00A34D9D" w:rsidRDefault="00A34D9D" w:rsidP="00A34D9D">
      <w:pPr>
        <w:pStyle w:val="BodyText"/>
        <w:spacing w:before="100" w:line="360" w:lineRule="auto"/>
        <w:ind w:left="332" w:right="118"/>
        <w:jc w:val="both"/>
      </w:pPr>
    </w:p>
    <w:p w14:paraId="533F70C1" w14:textId="7864D5AF" w:rsidR="00C57711" w:rsidRPr="00A34D9D" w:rsidRDefault="00DA3E51" w:rsidP="00DA3E51">
      <w:pPr>
        <w:pStyle w:val="Heading1"/>
        <w:rPr>
          <w:sz w:val="24"/>
          <w:szCs w:val="24"/>
        </w:rPr>
      </w:pPr>
      <w:r>
        <w:rPr>
          <w:sz w:val="24"/>
          <w:szCs w:val="24"/>
        </w:rPr>
        <w:t xml:space="preserve">           </w:t>
      </w:r>
      <w:r w:rsidR="00C57711" w:rsidRPr="00A34D9D">
        <w:rPr>
          <w:sz w:val="24"/>
          <w:szCs w:val="24"/>
        </w:rPr>
        <w:t>Disposal of land and assets</w:t>
      </w:r>
    </w:p>
    <w:p w14:paraId="43D58F21" w14:textId="26D0B050" w:rsidR="00C57711" w:rsidRPr="00A34D9D" w:rsidRDefault="00C57711" w:rsidP="00DA3E51">
      <w:pPr>
        <w:pStyle w:val="BodyText"/>
        <w:spacing w:before="181" w:line="360" w:lineRule="auto"/>
        <w:ind w:left="993" w:right="116"/>
        <w:jc w:val="both"/>
      </w:pPr>
      <w:r w:rsidRPr="00A34D9D">
        <w:t>The Act requires RSL’s</w:t>
      </w:r>
      <w:r w:rsidRPr="00A34D9D">
        <w:rPr>
          <w:spacing w:val="-3"/>
        </w:rPr>
        <w:t xml:space="preserve"> </w:t>
      </w:r>
      <w:r w:rsidRPr="00A34D9D">
        <w:t xml:space="preserve">to notify </w:t>
      </w:r>
      <w:r w:rsidRPr="00A34D9D">
        <w:rPr>
          <w:spacing w:val="-3"/>
        </w:rPr>
        <w:t xml:space="preserve">the </w:t>
      </w:r>
      <w:r w:rsidRPr="00A34D9D">
        <w:rPr>
          <w:spacing w:val="-4"/>
        </w:rPr>
        <w:t xml:space="preserve">SHR </w:t>
      </w:r>
      <w:r w:rsidRPr="00A34D9D">
        <w:t>of any disposal of land or other assets as soon as reasonably practicable after the disposal is made. Where a tenant who has an SST will become the</w:t>
      </w:r>
      <w:r w:rsidRPr="00A34D9D">
        <w:rPr>
          <w:spacing w:val="-7"/>
        </w:rPr>
        <w:t xml:space="preserve"> </w:t>
      </w:r>
      <w:r w:rsidRPr="00A34D9D">
        <w:t>tenant</w:t>
      </w:r>
      <w:r w:rsidRPr="00A34D9D">
        <w:rPr>
          <w:spacing w:val="-4"/>
        </w:rPr>
        <w:t xml:space="preserve"> </w:t>
      </w:r>
      <w:r w:rsidRPr="00A34D9D">
        <w:t>of</w:t>
      </w:r>
      <w:r w:rsidRPr="00A34D9D">
        <w:rPr>
          <w:spacing w:val="20"/>
        </w:rPr>
        <w:t xml:space="preserve"> </w:t>
      </w:r>
      <w:r w:rsidRPr="00A34D9D">
        <w:t>another</w:t>
      </w:r>
      <w:r w:rsidRPr="00A34D9D">
        <w:rPr>
          <w:spacing w:val="-7"/>
        </w:rPr>
        <w:t xml:space="preserve"> </w:t>
      </w:r>
      <w:r w:rsidRPr="00A34D9D">
        <w:t>landlord</w:t>
      </w:r>
      <w:r w:rsidRPr="00A34D9D">
        <w:rPr>
          <w:spacing w:val="-5"/>
        </w:rPr>
        <w:t xml:space="preserve"> </w:t>
      </w:r>
      <w:r w:rsidRPr="00A34D9D">
        <w:t>as</w:t>
      </w:r>
      <w:r w:rsidRPr="00A34D9D">
        <w:rPr>
          <w:spacing w:val="-8"/>
        </w:rPr>
        <w:t xml:space="preserve"> </w:t>
      </w:r>
      <w:r w:rsidRPr="00A34D9D">
        <w:t>a</w:t>
      </w:r>
      <w:r w:rsidRPr="00A34D9D">
        <w:rPr>
          <w:spacing w:val="-4"/>
        </w:rPr>
        <w:t xml:space="preserve"> </w:t>
      </w:r>
      <w:r w:rsidRPr="00A34D9D">
        <w:t>result</w:t>
      </w:r>
      <w:r w:rsidRPr="00A34D9D">
        <w:rPr>
          <w:spacing w:val="-6"/>
        </w:rPr>
        <w:t xml:space="preserve"> </w:t>
      </w:r>
      <w:r w:rsidRPr="00A34D9D">
        <w:t>of</w:t>
      </w:r>
      <w:r w:rsidRPr="00A34D9D">
        <w:rPr>
          <w:spacing w:val="-7"/>
        </w:rPr>
        <w:t xml:space="preserve"> </w:t>
      </w:r>
      <w:r w:rsidRPr="00A34D9D">
        <w:t>the</w:t>
      </w:r>
      <w:r w:rsidRPr="00A34D9D">
        <w:rPr>
          <w:spacing w:val="-5"/>
        </w:rPr>
        <w:t xml:space="preserve"> </w:t>
      </w:r>
      <w:r w:rsidRPr="00A34D9D">
        <w:t>disposal,</w:t>
      </w:r>
      <w:r w:rsidRPr="00A34D9D">
        <w:rPr>
          <w:spacing w:val="-4"/>
        </w:rPr>
        <w:t xml:space="preserve"> </w:t>
      </w:r>
      <w:r w:rsidRPr="00A34D9D">
        <w:t>RSL’s</w:t>
      </w:r>
      <w:r w:rsidRPr="00A34D9D">
        <w:rPr>
          <w:spacing w:val="-12"/>
        </w:rPr>
        <w:t xml:space="preserve"> </w:t>
      </w:r>
      <w:r w:rsidRPr="00A34D9D">
        <w:t>must</w:t>
      </w:r>
      <w:r w:rsidRPr="00A34D9D">
        <w:rPr>
          <w:spacing w:val="-6"/>
        </w:rPr>
        <w:t xml:space="preserve"> </w:t>
      </w:r>
      <w:r w:rsidRPr="00A34D9D">
        <w:t>notify</w:t>
      </w:r>
      <w:r w:rsidRPr="00A34D9D">
        <w:rPr>
          <w:spacing w:val="-7"/>
        </w:rPr>
        <w:t xml:space="preserve"> </w:t>
      </w:r>
      <w:r w:rsidRPr="00A34D9D">
        <w:rPr>
          <w:spacing w:val="-3"/>
        </w:rPr>
        <w:t>the</w:t>
      </w:r>
      <w:r w:rsidRPr="00A34D9D">
        <w:rPr>
          <w:spacing w:val="-13"/>
        </w:rPr>
        <w:t xml:space="preserve"> </w:t>
      </w:r>
      <w:r w:rsidRPr="00A34D9D">
        <w:rPr>
          <w:spacing w:val="-4"/>
        </w:rPr>
        <w:t>SHR</w:t>
      </w:r>
      <w:r w:rsidRPr="00A34D9D">
        <w:rPr>
          <w:spacing w:val="-11"/>
        </w:rPr>
        <w:t xml:space="preserve"> </w:t>
      </w:r>
      <w:r w:rsidRPr="00A34D9D">
        <w:t>within</w:t>
      </w:r>
      <w:r w:rsidRPr="00A34D9D">
        <w:rPr>
          <w:spacing w:val="-8"/>
        </w:rPr>
        <w:t xml:space="preserve"> </w:t>
      </w:r>
      <w:r w:rsidRPr="00A34D9D">
        <w:t>28 days.</w:t>
      </w:r>
    </w:p>
    <w:p w14:paraId="72E0B7DB" w14:textId="77777777" w:rsidR="00C57711" w:rsidRPr="00A34D9D" w:rsidRDefault="00C57711" w:rsidP="00C57711">
      <w:pPr>
        <w:pStyle w:val="BodyText"/>
        <w:spacing w:before="9"/>
      </w:pPr>
    </w:p>
    <w:p w14:paraId="31FA48B7" w14:textId="77777777" w:rsidR="00C57711" w:rsidRPr="00A34D9D" w:rsidRDefault="00C57711" w:rsidP="00DA3E51">
      <w:pPr>
        <w:pStyle w:val="BodyText"/>
        <w:spacing w:line="360" w:lineRule="auto"/>
        <w:ind w:left="993" w:right="115"/>
        <w:jc w:val="both"/>
      </w:pPr>
      <w:r w:rsidRPr="00A34D9D">
        <w:t>The Act provides for the SHR to determine when they want to be notified and when to dispense with this requirement. The following is the SHR’s determination.</w:t>
      </w:r>
    </w:p>
    <w:p w14:paraId="69C46D91" w14:textId="77777777" w:rsidR="00C57711" w:rsidRPr="00A34D9D" w:rsidRDefault="00C57711" w:rsidP="00C57711">
      <w:pPr>
        <w:pStyle w:val="BodyText"/>
        <w:spacing w:before="11"/>
      </w:pPr>
    </w:p>
    <w:p w14:paraId="2FAC52C1" w14:textId="5335613C" w:rsidR="00C57711" w:rsidRPr="00DA3E51" w:rsidRDefault="00DA3E51" w:rsidP="00DA3E51">
      <w:pPr>
        <w:pStyle w:val="BodyText"/>
        <w:spacing w:before="1"/>
        <w:ind w:left="993"/>
        <w:jc w:val="both"/>
        <w:rPr>
          <w:b/>
          <w:bCs/>
        </w:rPr>
      </w:pPr>
      <w:r>
        <w:t xml:space="preserve"> </w:t>
      </w:r>
      <w:r w:rsidR="00C57711" w:rsidRPr="00DA3E51">
        <w:rPr>
          <w:b/>
          <w:bCs/>
        </w:rPr>
        <w:t>RSL’s must notify the SHR of:</w:t>
      </w:r>
    </w:p>
    <w:p w14:paraId="00EF925B" w14:textId="775A2508" w:rsidR="00C57711" w:rsidRPr="00A34D9D" w:rsidRDefault="0081280F" w:rsidP="00C57711">
      <w:pPr>
        <w:pStyle w:val="ListParagraph"/>
        <w:numPr>
          <w:ilvl w:val="0"/>
          <w:numId w:val="30"/>
        </w:numPr>
        <w:tabs>
          <w:tab w:val="left" w:pos="1053"/>
        </w:tabs>
        <w:adjustRightInd/>
        <w:spacing w:before="123" w:line="350" w:lineRule="auto"/>
        <w:ind w:right="119"/>
        <w:jc w:val="both"/>
      </w:pPr>
      <w:r>
        <w:t>D</w:t>
      </w:r>
      <w:r w:rsidR="00C57711" w:rsidRPr="00A34D9D">
        <w:t xml:space="preserve">isposals by way of sale of tenanted social housing dwellings (and ensure that they comply with </w:t>
      </w:r>
      <w:r w:rsidR="00C57711" w:rsidRPr="00A34D9D">
        <w:rPr>
          <w:spacing w:val="-5"/>
        </w:rPr>
        <w:t xml:space="preserve">the </w:t>
      </w:r>
      <w:r w:rsidR="00C57711" w:rsidRPr="00A34D9D">
        <w:rPr>
          <w:spacing w:val="-6"/>
        </w:rPr>
        <w:t xml:space="preserve">Association’s </w:t>
      </w:r>
      <w:r w:rsidR="00C57711" w:rsidRPr="00A34D9D">
        <w:t>legal obligations to consult tenants under sections 115, 115A and 115B of the</w:t>
      </w:r>
      <w:r w:rsidR="00C57711" w:rsidRPr="00A34D9D">
        <w:rPr>
          <w:spacing w:val="16"/>
        </w:rPr>
        <w:t xml:space="preserve"> </w:t>
      </w:r>
      <w:r w:rsidR="00C57711" w:rsidRPr="00A34D9D">
        <w:t>Act</w:t>
      </w:r>
      <w:proofErr w:type="gramStart"/>
      <w:r w:rsidR="00C57711" w:rsidRPr="00A34D9D">
        <w:t>);</w:t>
      </w:r>
      <w:proofErr w:type="gramEnd"/>
    </w:p>
    <w:p w14:paraId="01CE512E" w14:textId="6711ECDE" w:rsidR="00C57711" w:rsidRPr="00A34D9D" w:rsidRDefault="0081280F" w:rsidP="00C57711">
      <w:pPr>
        <w:pStyle w:val="ListParagraph"/>
        <w:numPr>
          <w:ilvl w:val="0"/>
          <w:numId w:val="30"/>
        </w:numPr>
        <w:tabs>
          <w:tab w:val="left" w:pos="1053"/>
        </w:tabs>
        <w:adjustRightInd/>
        <w:spacing w:before="11" w:line="340" w:lineRule="auto"/>
        <w:ind w:right="116"/>
        <w:jc w:val="both"/>
      </w:pPr>
      <w:r>
        <w:t>D</w:t>
      </w:r>
      <w:r w:rsidR="00C57711" w:rsidRPr="00A34D9D">
        <w:t>isposals by way of granting security over social and non-social housing dwellings land or other</w:t>
      </w:r>
      <w:r w:rsidR="00C57711" w:rsidRPr="00A34D9D">
        <w:rPr>
          <w:spacing w:val="-20"/>
        </w:rPr>
        <w:t xml:space="preserve"> </w:t>
      </w:r>
      <w:r w:rsidRPr="00A34D9D">
        <w:t>assets.</w:t>
      </w:r>
    </w:p>
    <w:p w14:paraId="630CF3F4" w14:textId="28DBD926" w:rsidR="00C57711" w:rsidRPr="00A34D9D" w:rsidRDefault="0081280F" w:rsidP="00C57711">
      <w:pPr>
        <w:pStyle w:val="ListParagraph"/>
        <w:numPr>
          <w:ilvl w:val="0"/>
          <w:numId w:val="30"/>
        </w:numPr>
        <w:tabs>
          <w:tab w:val="left" w:pos="1053"/>
        </w:tabs>
        <w:adjustRightInd/>
        <w:spacing w:before="21" w:line="340" w:lineRule="auto"/>
        <w:ind w:right="117"/>
        <w:jc w:val="both"/>
      </w:pPr>
      <w:r>
        <w:t>D</w:t>
      </w:r>
      <w:r w:rsidR="00C57711" w:rsidRPr="00A34D9D">
        <w:t>isposals by way of sale or excambion of untenanted social and non-social housing dwellings,</w:t>
      </w:r>
      <w:r w:rsidR="00C57711" w:rsidRPr="00A34D9D">
        <w:rPr>
          <w:spacing w:val="-19"/>
        </w:rPr>
        <w:t xml:space="preserve"> </w:t>
      </w:r>
      <w:r w:rsidR="00C57711" w:rsidRPr="00A34D9D">
        <w:t>land</w:t>
      </w:r>
      <w:r w:rsidR="00C57711" w:rsidRPr="00A34D9D">
        <w:rPr>
          <w:spacing w:val="-13"/>
        </w:rPr>
        <w:t xml:space="preserve"> </w:t>
      </w:r>
      <w:r w:rsidR="00C57711" w:rsidRPr="00A34D9D">
        <w:t>or</w:t>
      </w:r>
      <w:r w:rsidR="00C57711" w:rsidRPr="00A34D9D">
        <w:rPr>
          <w:spacing w:val="-17"/>
        </w:rPr>
        <w:t xml:space="preserve"> </w:t>
      </w:r>
      <w:r w:rsidR="00C57711" w:rsidRPr="00A34D9D">
        <w:t>other</w:t>
      </w:r>
      <w:r w:rsidR="00C57711" w:rsidRPr="00A34D9D">
        <w:rPr>
          <w:spacing w:val="-15"/>
        </w:rPr>
        <w:t xml:space="preserve"> </w:t>
      </w:r>
      <w:r w:rsidR="00C57711" w:rsidRPr="00A34D9D">
        <w:t>(including</w:t>
      </w:r>
      <w:r w:rsidR="00C57711" w:rsidRPr="00A34D9D">
        <w:rPr>
          <w:spacing w:val="-15"/>
        </w:rPr>
        <w:t xml:space="preserve"> </w:t>
      </w:r>
      <w:r w:rsidR="00C57711" w:rsidRPr="00A34D9D">
        <w:t>non-residential)</w:t>
      </w:r>
      <w:r w:rsidR="00C57711" w:rsidRPr="00A34D9D">
        <w:rPr>
          <w:spacing w:val="-15"/>
        </w:rPr>
        <w:t xml:space="preserve"> </w:t>
      </w:r>
      <w:r w:rsidR="00C57711" w:rsidRPr="00A34D9D">
        <w:t>assets</w:t>
      </w:r>
      <w:r w:rsidR="00C57711" w:rsidRPr="00A34D9D">
        <w:rPr>
          <w:spacing w:val="-15"/>
        </w:rPr>
        <w:t xml:space="preserve"> </w:t>
      </w:r>
      <w:r w:rsidR="00C57711" w:rsidRPr="00A34D9D">
        <w:t>over</w:t>
      </w:r>
      <w:r w:rsidR="00C57711" w:rsidRPr="00A34D9D">
        <w:rPr>
          <w:spacing w:val="-15"/>
        </w:rPr>
        <w:t xml:space="preserve"> </w:t>
      </w:r>
      <w:r w:rsidRPr="00A34D9D">
        <w:t>£120,000.</w:t>
      </w:r>
    </w:p>
    <w:p w14:paraId="02F7BD5C" w14:textId="197CE29C" w:rsidR="00C57711" w:rsidRPr="00A34D9D" w:rsidRDefault="0081280F" w:rsidP="00C57711">
      <w:pPr>
        <w:pStyle w:val="ListParagraph"/>
        <w:numPr>
          <w:ilvl w:val="0"/>
          <w:numId w:val="30"/>
        </w:numPr>
        <w:tabs>
          <w:tab w:val="left" w:pos="1053"/>
        </w:tabs>
        <w:adjustRightInd/>
        <w:spacing w:before="21" w:line="343" w:lineRule="auto"/>
        <w:ind w:right="115"/>
        <w:jc w:val="both"/>
      </w:pPr>
      <w:r>
        <w:t>D</w:t>
      </w:r>
      <w:r w:rsidR="00C57711" w:rsidRPr="00A34D9D">
        <w:t xml:space="preserve">isposals by way of lease of social housing dwellings to support new funding </w:t>
      </w:r>
      <w:r w:rsidRPr="00A34D9D">
        <w:t>arrangements.</w:t>
      </w:r>
    </w:p>
    <w:p w14:paraId="752811E4" w14:textId="5115B570" w:rsidR="00C57711" w:rsidRPr="00A34D9D" w:rsidRDefault="0081280F" w:rsidP="00C57711">
      <w:pPr>
        <w:pStyle w:val="ListParagraph"/>
        <w:numPr>
          <w:ilvl w:val="0"/>
          <w:numId w:val="30"/>
        </w:numPr>
        <w:tabs>
          <w:tab w:val="left" w:pos="1053"/>
        </w:tabs>
        <w:adjustRightInd/>
        <w:spacing w:before="16" w:line="355" w:lineRule="auto"/>
        <w:ind w:right="119"/>
        <w:jc w:val="both"/>
      </w:pPr>
      <w:r>
        <w:t>D</w:t>
      </w:r>
      <w:r w:rsidR="00C57711" w:rsidRPr="00A34D9D">
        <w:t>isposals by way of lease of roof space of residential, tenanted properties for renewable energy sources (e.g. solar panels) or telecommunications (e.g. aerials) (and ensure that they comply with legal obligations to consult tenants under s110 of the Act); and</w:t>
      </w:r>
    </w:p>
    <w:p w14:paraId="1D433CC3" w14:textId="09A508E4" w:rsidR="00C57711" w:rsidRPr="00A34D9D" w:rsidRDefault="0081280F" w:rsidP="00DA3E51">
      <w:pPr>
        <w:pStyle w:val="ListParagraph"/>
        <w:numPr>
          <w:ilvl w:val="0"/>
          <w:numId w:val="30"/>
        </w:numPr>
        <w:tabs>
          <w:tab w:val="left" w:pos="709"/>
        </w:tabs>
        <w:adjustRightInd/>
        <w:spacing w:before="4" w:line="343" w:lineRule="auto"/>
        <w:ind w:right="118"/>
        <w:jc w:val="both"/>
      </w:pPr>
      <w:r>
        <w:t>D</w:t>
      </w:r>
      <w:r w:rsidR="00C57711" w:rsidRPr="00A34D9D">
        <w:t>isposals by way of lease of residential property to an RSL, group subsidiary or any other body</w:t>
      </w:r>
      <w:r w:rsidR="00C57711" w:rsidRPr="00A34D9D">
        <w:rPr>
          <w:spacing w:val="-11"/>
        </w:rPr>
        <w:t xml:space="preserve"> </w:t>
      </w:r>
      <w:r w:rsidR="00C57711" w:rsidRPr="00A34D9D">
        <w:t>for</w:t>
      </w:r>
      <w:r w:rsidR="00C57711" w:rsidRPr="00A34D9D">
        <w:rPr>
          <w:spacing w:val="-12"/>
        </w:rPr>
        <w:t xml:space="preserve"> </w:t>
      </w:r>
      <w:r w:rsidR="00C57711" w:rsidRPr="00A34D9D">
        <w:t>Market</w:t>
      </w:r>
      <w:r w:rsidR="00C57711" w:rsidRPr="00A34D9D">
        <w:rPr>
          <w:spacing w:val="-8"/>
        </w:rPr>
        <w:t xml:space="preserve"> </w:t>
      </w:r>
      <w:r w:rsidR="00C57711" w:rsidRPr="00A34D9D">
        <w:t>or</w:t>
      </w:r>
      <w:r w:rsidR="00C57711" w:rsidRPr="00A34D9D">
        <w:rPr>
          <w:spacing w:val="-9"/>
        </w:rPr>
        <w:t xml:space="preserve"> </w:t>
      </w:r>
      <w:r w:rsidRPr="00A34D9D">
        <w:t>Mid</w:t>
      </w:r>
      <w:r w:rsidRPr="00A34D9D">
        <w:rPr>
          <w:spacing w:val="-11"/>
        </w:rPr>
        <w:t>-</w:t>
      </w:r>
      <w:r w:rsidRPr="00A34D9D">
        <w:t>Market</w:t>
      </w:r>
      <w:r w:rsidR="00C57711" w:rsidRPr="00A34D9D">
        <w:rPr>
          <w:spacing w:val="-10"/>
        </w:rPr>
        <w:t xml:space="preserve"> </w:t>
      </w:r>
      <w:r w:rsidR="00C57711" w:rsidRPr="00A34D9D">
        <w:t>Rent</w:t>
      </w:r>
      <w:r w:rsidR="00C57711" w:rsidRPr="00A34D9D">
        <w:rPr>
          <w:spacing w:val="-8"/>
        </w:rPr>
        <w:t xml:space="preserve"> </w:t>
      </w:r>
      <w:r w:rsidR="00C57711" w:rsidRPr="00A34D9D">
        <w:t>or</w:t>
      </w:r>
      <w:r w:rsidR="00C57711" w:rsidRPr="00A34D9D">
        <w:rPr>
          <w:spacing w:val="-8"/>
        </w:rPr>
        <w:t xml:space="preserve"> </w:t>
      </w:r>
      <w:r w:rsidR="00C57711" w:rsidRPr="00A34D9D">
        <w:t>other</w:t>
      </w:r>
      <w:r w:rsidR="00C57711" w:rsidRPr="00A34D9D">
        <w:rPr>
          <w:spacing w:val="-9"/>
        </w:rPr>
        <w:t xml:space="preserve"> </w:t>
      </w:r>
      <w:r w:rsidR="00C57711" w:rsidRPr="00A34D9D">
        <w:t>non-social</w:t>
      </w:r>
      <w:r w:rsidR="00C57711" w:rsidRPr="00A34D9D">
        <w:rPr>
          <w:spacing w:val="-8"/>
        </w:rPr>
        <w:t xml:space="preserve"> </w:t>
      </w:r>
      <w:r w:rsidR="00C57711" w:rsidRPr="00A34D9D">
        <w:t>housing</w:t>
      </w:r>
      <w:r w:rsidR="00C57711" w:rsidRPr="00A34D9D">
        <w:rPr>
          <w:spacing w:val="-10"/>
        </w:rPr>
        <w:t xml:space="preserve"> </w:t>
      </w:r>
      <w:r w:rsidRPr="00A34D9D">
        <w:t>purposes.</w:t>
      </w:r>
    </w:p>
    <w:p w14:paraId="377EC2A8" w14:textId="611CD29B" w:rsidR="00C57711" w:rsidRPr="00A34D9D" w:rsidRDefault="0081280F" w:rsidP="00C57711">
      <w:pPr>
        <w:pStyle w:val="ListParagraph"/>
        <w:numPr>
          <w:ilvl w:val="0"/>
          <w:numId w:val="30"/>
        </w:numPr>
        <w:tabs>
          <w:tab w:val="left" w:pos="1053"/>
        </w:tabs>
        <w:adjustRightInd/>
        <w:spacing w:before="18" w:line="340" w:lineRule="auto"/>
        <w:ind w:right="116"/>
        <w:jc w:val="both"/>
      </w:pPr>
      <w:r>
        <w:lastRenderedPageBreak/>
        <w:t>A</w:t>
      </w:r>
      <w:r w:rsidR="00C57711" w:rsidRPr="00A34D9D">
        <w:t>ny other disposals not listed above which could have significant implications for</w:t>
      </w:r>
      <w:r w:rsidR="00A34D9D">
        <w:t xml:space="preserve"> </w:t>
      </w:r>
      <w:r w:rsidR="00C57711" w:rsidRPr="00A34D9D">
        <w:t>tenants or other service</w:t>
      </w:r>
      <w:r w:rsidR="00C57711" w:rsidRPr="00A34D9D">
        <w:rPr>
          <w:spacing w:val="-38"/>
        </w:rPr>
        <w:t xml:space="preserve"> </w:t>
      </w:r>
      <w:r w:rsidR="00C57711" w:rsidRPr="00A34D9D">
        <w:t>users.</w:t>
      </w:r>
    </w:p>
    <w:p w14:paraId="225E257B" w14:textId="77777777" w:rsidR="00A34D9D" w:rsidRPr="00A34D9D" w:rsidRDefault="00A34D9D" w:rsidP="00DA3E51">
      <w:pPr>
        <w:pStyle w:val="BodyText"/>
        <w:spacing w:before="78" w:line="360" w:lineRule="auto"/>
        <w:ind w:left="993"/>
      </w:pPr>
      <w:r w:rsidRPr="00A34D9D">
        <w:t>The Association does not need to notify the SHR of disposals which do not fall into the categories above. If we are unsure whether notification applies, we will contact the SHR for further advice.</w:t>
      </w:r>
    </w:p>
    <w:p w14:paraId="10D09CC1" w14:textId="77777777" w:rsidR="00A34D9D" w:rsidRPr="00A34D9D" w:rsidRDefault="00A34D9D" w:rsidP="00A34D9D">
      <w:pPr>
        <w:pStyle w:val="BodyText"/>
        <w:spacing w:before="6"/>
      </w:pPr>
    </w:p>
    <w:p w14:paraId="2E1A4D04" w14:textId="77777777" w:rsidR="00A34D9D" w:rsidRPr="00A34D9D" w:rsidRDefault="00A34D9D" w:rsidP="00DA3E51">
      <w:pPr>
        <w:pStyle w:val="Heading1"/>
        <w:ind w:left="993"/>
        <w:rPr>
          <w:sz w:val="24"/>
          <w:szCs w:val="24"/>
        </w:rPr>
      </w:pPr>
      <w:r w:rsidRPr="00A34D9D">
        <w:rPr>
          <w:sz w:val="24"/>
          <w:szCs w:val="24"/>
        </w:rPr>
        <w:t>Constitutional and organisational changes</w:t>
      </w:r>
    </w:p>
    <w:p w14:paraId="42094F12" w14:textId="77777777" w:rsidR="00A34D9D" w:rsidRPr="00A34D9D" w:rsidRDefault="00A34D9D" w:rsidP="00DA3E51">
      <w:pPr>
        <w:pStyle w:val="BodyText"/>
        <w:spacing w:before="181" w:line="360" w:lineRule="auto"/>
        <w:ind w:left="993"/>
      </w:pPr>
      <w:r w:rsidRPr="00A34D9D">
        <w:t>RSL’s must notify the SHR in relation to the following constitutional and organisational changes:</w:t>
      </w:r>
    </w:p>
    <w:p w14:paraId="7A2B3D5A" w14:textId="1A454743" w:rsidR="00A34D9D" w:rsidRPr="00A34D9D" w:rsidRDefault="0081280F" w:rsidP="00A34D9D">
      <w:pPr>
        <w:pStyle w:val="ListParagraph"/>
        <w:numPr>
          <w:ilvl w:val="0"/>
          <w:numId w:val="30"/>
        </w:numPr>
        <w:tabs>
          <w:tab w:val="left" w:pos="1052"/>
          <w:tab w:val="left" w:pos="1053"/>
        </w:tabs>
        <w:adjustRightInd/>
        <w:spacing w:before="1"/>
      </w:pPr>
      <w:r>
        <w:t>C</w:t>
      </w:r>
      <w:r w:rsidR="00A34D9D" w:rsidRPr="00A34D9D">
        <w:t>hange</w:t>
      </w:r>
      <w:r w:rsidR="00A34D9D" w:rsidRPr="00A34D9D">
        <w:rPr>
          <w:spacing w:val="-13"/>
        </w:rPr>
        <w:t xml:space="preserve"> </w:t>
      </w:r>
      <w:r w:rsidR="00A34D9D" w:rsidRPr="00A34D9D">
        <w:t>of</w:t>
      </w:r>
      <w:r w:rsidR="00A34D9D" w:rsidRPr="00A34D9D">
        <w:rPr>
          <w:spacing w:val="-10"/>
        </w:rPr>
        <w:t xml:space="preserve"> </w:t>
      </w:r>
      <w:r w:rsidR="00A34D9D" w:rsidRPr="00A34D9D">
        <w:t>name</w:t>
      </w:r>
      <w:r>
        <w:t xml:space="preserve"> </w:t>
      </w:r>
      <w:r w:rsidRPr="00A34D9D">
        <w:t>office,</w:t>
      </w:r>
      <w:r w:rsidR="00A34D9D" w:rsidRPr="00A34D9D">
        <w:rPr>
          <w:spacing w:val="-13"/>
        </w:rPr>
        <w:t xml:space="preserve"> </w:t>
      </w:r>
      <w:r w:rsidR="00A34D9D" w:rsidRPr="00A34D9D">
        <w:t>or</w:t>
      </w:r>
      <w:r w:rsidR="00A34D9D" w:rsidRPr="00A34D9D">
        <w:rPr>
          <w:spacing w:val="-13"/>
        </w:rPr>
        <w:t xml:space="preserve"> </w:t>
      </w:r>
      <w:r w:rsidR="00A34D9D" w:rsidRPr="00A34D9D">
        <w:t>constitution</w:t>
      </w:r>
      <w:r w:rsidR="00A34D9D" w:rsidRPr="00A34D9D">
        <w:rPr>
          <w:spacing w:val="-10"/>
        </w:rPr>
        <w:t xml:space="preserve"> </w:t>
      </w:r>
      <w:r w:rsidR="00A34D9D" w:rsidRPr="00A34D9D">
        <w:t>(s92</w:t>
      </w:r>
      <w:r w:rsidR="00A34D9D" w:rsidRPr="00A34D9D">
        <w:rPr>
          <w:spacing w:val="-9"/>
        </w:rPr>
        <w:t xml:space="preserve"> </w:t>
      </w:r>
      <w:r w:rsidR="00A34D9D" w:rsidRPr="00A34D9D">
        <w:t>of</w:t>
      </w:r>
      <w:r w:rsidR="00A34D9D" w:rsidRPr="00A34D9D">
        <w:rPr>
          <w:spacing w:val="-10"/>
        </w:rPr>
        <w:t xml:space="preserve"> </w:t>
      </w:r>
      <w:r w:rsidR="00A34D9D" w:rsidRPr="00A34D9D">
        <w:t>the</w:t>
      </w:r>
      <w:r w:rsidR="00A34D9D" w:rsidRPr="00A34D9D">
        <w:rPr>
          <w:spacing w:val="-22"/>
        </w:rPr>
        <w:t xml:space="preserve"> </w:t>
      </w:r>
      <w:r w:rsidR="00A34D9D" w:rsidRPr="00A34D9D">
        <w:t>Act</w:t>
      </w:r>
      <w:r w:rsidRPr="00A34D9D">
        <w:t>).</w:t>
      </w:r>
    </w:p>
    <w:p w14:paraId="67DDA166" w14:textId="536E99ED" w:rsidR="00A34D9D" w:rsidRPr="00A34D9D" w:rsidRDefault="0081280F" w:rsidP="00A34D9D">
      <w:pPr>
        <w:pStyle w:val="ListParagraph"/>
        <w:numPr>
          <w:ilvl w:val="0"/>
          <w:numId w:val="30"/>
        </w:numPr>
        <w:tabs>
          <w:tab w:val="left" w:pos="1052"/>
          <w:tab w:val="left" w:pos="1053"/>
        </w:tabs>
        <w:adjustRightInd/>
        <w:spacing w:before="116"/>
      </w:pPr>
      <w:r>
        <w:t>R</w:t>
      </w:r>
      <w:r w:rsidR="00A34D9D" w:rsidRPr="00A34D9D">
        <w:t>estructuring</w:t>
      </w:r>
      <w:r w:rsidR="00A34D9D" w:rsidRPr="00A34D9D">
        <w:rPr>
          <w:spacing w:val="-12"/>
        </w:rPr>
        <w:t xml:space="preserve"> </w:t>
      </w:r>
      <w:r w:rsidR="00A34D9D" w:rsidRPr="00A34D9D">
        <w:t>a</w:t>
      </w:r>
      <w:r w:rsidR="00A34D9D" w:rsidRPr="00A34D9D">
        <w:rPr>
          <w:spacing w:val="-11"/>
        </w:rPr>
        <w:t xml:space="preserve"> </w:t>
      </w:r>
      <w:r w:rsidR="00A34D9D" w:rsidRPr="00A34D9D">
        <w:t>society</w:t>
      </w:r>
      <w:r w:rsidR="00A34D9D" w:rsidRPr="00A34D9D">
        <w:rPr>
          <w:spacing w:val="-11"/>
        </w:rPr>
        <w:t xml:space="preserve"> </w:t>
      </w:r>
      <w:r w:rsidR="00A34D9D" w:rsidRPr="00A34D9D">
        <w:t>(s97)</w:t>
      </w:r>
      <w:r w:rsidR="00A34D9D" w:rsidRPr="00A34D9D">
        <w:rPr>
          <w:spacing w:val="-10"/>
        </w:rPr>
        <w:t xml:space="preserve"> </w:t>
      </w:r>
      <w:r w:rsidR="00A34D9D" w:rsidRPr="00A34D9D">
        <w:t>or</w:t>
      </w:r>
      <w:r w:rsidR="00A34D9D" w:rsidRPr="00A34D9D">
        <w:rPr>
          <w:spacing w:val="-10"/>
        </w:rPr>
        <w:t xml:space="preserve"> </w:t>
      </w:r>
      <w:r w:rsidR="00A34D9D" w:rsidRPr="00A34D9D">
        <w:t>company</w:t>
      </w:r>
      <w:r w:rsidR="00A34D9D" w:rsidRPr="00A34D9D">
        <w:rPr>
          <w:spacing w:val="-14"/>
        </w:rPr>
        <w:t xml:space="preserve"> </w:t>
      </w:r>
      <w:r w:rsidR="00A34D9D" w:rsidRPr="00A34D9D">
        <w:t>(s101</w:t>
      </w:r>
      <w:r w:rsidRPr="00A34D9D">
        <w:t>).</w:t>
      </w:r>
    </w:p>
    <w:p w14:paraId="3C85C210" w14:textId="74F29A50" w:rsidR="00A34D9D" w:rsidRPr="00A34D9D" w:rsidRDefault="0081280F" w:rsidP="00A34D9D">
      <w:pPr>
        <w:pStyle w:val="ListParagraph"/>
        <w:numPr>
          <w:ilvl w:val="0"/>
          <w:numId w:val="30"/>
        </w:numPr>
        <w:tabs>
          <w:tab w:val="left" w:pos="1052"/>
          <w:tab w:val="left" w:pos="1053"/>
        </w:tabs>
        <w:adjustRightInd/>
        <w:spacing w:before="114"/>
      </w:pPr>
      <w:r>
        <w:t>V</w:t>
      </w:r>
      <w:r w:rsidR="00A34D9D" w:rsidRPr="00A34D9D">
        <w:t>oluntary</w:t>
      </w:r>
      <w:r w:rsidR="00A34D9D" w:rsidRPr="00A34D9D">
        <w:rPr>
          <w:spacing w:val="-14"/>
        </w:rPr>
        <w:t xml:space="preserve"> </w:t>
      </w:r>
      <w:r w:rsidR="00A34D9D" w:rsidRPr="00A34D9D">
        <w:t>winding</w:t>
      </w:r>
      <w:r w:rsidR="00A34D9D" w:rsidRPr="00A34D9D">
        <w:rPr>
          <w:spacing w:val="-11"/>
        </w:rPr>
        <w:t xml:space="preserve"> </w:t>
      </w:r>
      <w:r w:rsidR="00A34D9D" w:rsidRPr="00A34D9D">
        <w:t>up</w:t>
      </w:r>
      <w:r w:rsidR="00A34D9D" w:rsidRPr="00A34D9D">
        <w:rPr>
          <w:spacing w:val="-13"/>
        </w:rPr>
        <w:t xml:space="preserve"> </w:t>
      </w:r>
      <w:r w:rsidR="00A34D9D" w:rsidRPr="00A34D9D">
        <w:t>or</w:t>
      </w:r>
      <w:r w:rsidR="00A34D9D" w:rsidRPr="00A34D9D">
        <w:rPr>
          <w:spacing w:val="-12"/>
        </w:rPr>
        <w:t xml:space="preserve"> </w:t>
      </w:r>
      <w:r w:rsidR="00A34D9D" w:rsidRPr="00A34D9D">
        <w:t>dissolution</w:t>
      </w:r>
      <w:r w:rsidR="00A34D9D" w:rsidRPr="00A34D9D">
        <w:rPr>
          <w:spacing w:val="-11"/>
        </w:rPr>
        <w:t xml:space="preserve"> </w:t>
      </w:r>
      <w:r w:rsidR="00A34D9D" w:rsidRPr="00A34D9D">
        <w:t>of</w:t>
      </w:r>
      <w:r w:rsidR="00A34D9D" w:rsidRPr="00A34D9D">
        <w:rPr>
          <w:spacing w:val="-14"/>
        </w:rPr>
        <w:t xml:space="preserve"> </w:t>
      </w:r>
      <w:r w:rsidR="00A34D9D" w:rsidRPr="00A34D9D">
        <w:t>a</w:t>
      </w:r>
      <w:r w:rsidR="00A34D9D" w:rsidRPr="00A34D9D">
        <w:rPr>
          <w:spacing w:val="-13"/>
        </w:rPr>
        <w:t xml:space="preserve"> </w:t>
      </w:r>
      <w:r w:rsidR="00A34D9D" w:rsidRPr="00A34D9D">
        <w:t>society</w:t>
      </w:r>
      <w:r w:rsidR="00A34D9D" w:rsidRPr="00A34D9D">
        <w:rPr>
          <w:spacing w:val="-13"/>
        </w:rPr>
        <w:t xml:space="preserve"> </w:t>
      </w:r>
      <w:r w:rsidR="00A34D9D" w:rsidRPr="00A34D9D">
        <w:t>(s98-99)</w:t>
      </w:r>
    </w:p>
    <w:p w14:paraId="7272AAE3" w14:textId="79F79747" w:rsidR="00A34D9D" w:rsidRPr="00A34D9D" w:rsidRDefault="0081280F" w:rsidP="00A34D9D">
      <w:pPr>
        <w:pStyle w:val="ListParagraph"/>
        <w:numPr>
          <w:ilvl w:val="0"/>
          <w:numId w:val="30"/>
        </w:numPr>
        <w:tabs>
          <w:tab w:val="left" w:pos="1052"/>
          <w:tab w:val="left" w:pos="1053"/>
        </w:tabs>
        <w:adjustRightInd/>
        <w:spacing w:before="114"/>
      </w:pPr>
      <w:r>
        <w:t>C</w:t>
      </w:r>
      <w:r w:rsidR="00A34D9D" w:rsidRPr="00A34D9D">
        <w:t>onverting</w:t>
      </w:r>
      <w:r w:rsidR="00A34D9D" w:rsidRPr="00A34D9D">
        <w:rPr>
          <w:spacing w:val="-12"/>
        </w:rPr>
        <w:t xml:space="preserve"> </w:t>
      </w:r>
      <w:r w:rsidR="00A34D9D" w:rsidRPr="00A34D9D">
        <w:t>a</w:t>
      </w:r>
      <w:r w:rsidR="00A34D9D" w:rsidRPr="00A34D9D">
        <w:rPr>
          <w:spacing w:val="-13"/>
        </w:rPr>
        <w:t xml:space="preserve"> </w:t>
      </w:r>
      <w:r w:rsidR="00A34D9D" w:rsidRPr="00A34D9D">
        <w:t>company</w:t>
      </w:r>
      <w:r w:rsidR="00A34D9D" w:rsidRPr="00A34D9D">
        <w:rPr>
          <w:spacing w:val="-15"/>
        </w:rPr>
        <w:t xml:space="preserve"> </w:t>
      </w:r>
      <w:r w:rsidR="00A34D9D" w:rsidRPr="00A34D9D">
        <w:t>into</w:t>
      </w:r>
      <w:r w:rsidR="00A34D9D" w:rsidRPr="00A34D9D">
        <w:rPr>
          <w:spacing w:val="-14"/>
        </w:rPr>
        <w:t xml:space="preserve"> </w:t>
      </w:r>
      <w:r w:rsidR="00A34D9D" w:rsidRPr="00A34D9D">
        <w:t>a</w:t>
      </w:r>
      <w:r w:rsidR="00A34D9D" w:rsidRPr="00A34D9D">
        <w:rPr>
          <w:spacing w:val="-13"/>
        </w:rPr>
        <w:t xml:space="preserve"> </w:t>
      </w:r>
      <w:r w:rsidR="00A34D9D" w:rsidRPr="00A34D9D">
        <w:t>registered</w:t>
      </w:r>
      <w:r w:rsidR="00A34D9D" w:rsidRPr="00A34D9D">
        <w:rPr>
          <w:spacing w:val="-12"/>
        </w:rPr>
        <w:t xml:space="preserve"> </w:t>
      </w:r>
      <w:r w:rsidR="00A34D9D" w:rsidRPr="00A34D9D">
        <w:t>society</w:t>
      </w:r>
      <w:r w:rsidR="00A34D9D" w:rsidRPr="00A34D9D">
        <w:rPr>
          <w:spacing w:val="-13"/>
        </w:rPr>
        <w:t xml:space="preserve"> </w:t>
      </w:r>
      <w:r w:rsidR="00A34D9D" w:rsidRPr="00A34D9D">
        <w:t>(s102)</w:t>
      </w:r>
    </w:p>
    <w:p w14:paraId="3412C6D1" w14:textId="285816F0" w:rsidR="00A34D9D" w:rsidRPr="00A34D9D" w:rsidRDefault="0081280F" w:rsidP="00A34D9D">
      <w:pPr>
        <w:pStyle w:val="ListParagraph"/>
        <w:numPr>
          <w:ilvl w:val="0"/>
          <w:numId w:val="30"/>
        </w:numPr>
        <w:tabs>
          <w:tab w:val="left" w:pos="1052"/>
          <w:tab w:val="left" w:pos="1053"/>
        </w:tabs>
        <w:adjustRightInd/>
        <w:spacing w:before="114"/>
      </w:pPr>
      <w:r>
        <w:t>E</w:t>
      </w:r>
      <w:r w:rsidR="00A34D9D" w:rsidRPr="00A34D9D">
        <w:t>ntering</w:t>
      </w:r>
      <w:r w:rsidR="00A34D9D" w:rsidRPr="00A34D9D">
        <w:rPr>
          <w:spacing w:val="-15"/>
        </w:rPr>
        <w:t xml:space="preserve"> </w:t>
      </w:r>
      <w:r w:rsidR="00A34D9D" w:rsidRPr="00A34D9D">
        <w:t>into</w:t>
      </w:r>
      <w:r w:rsidR="00A34D9D" w:rsidRPr="00A34D9D">
        <w:rPr>
          <w:spacing w:val="-16"/>
        </w:rPr>
        <w:t xml:space="preserve"> </w:t>
      </w:r>
      <w:r w:rsidR="00A34D9D" w:rsidRPr="00A34D9D">
        <w:t>a</w:t>
      </w:r>
      <w:r w:rsidR="00A34D9D" w:rsidRPr="00A34D9D">
        <w:rPr>
          <w:spacing w:val="-15"/>
        </w:rPr>
        <w:t xml:space="preserve"> </w:t>
      </w:r>
      <w:r w:rsidR="00A34D9D" w:rsidRPr="00A34D9D">
        <w:t>company</w:t>
      </w:r>
      <w:r w:rsidR="00A34D9D" w:rsidRPr="00A34D9D">
        <w:rPr>
          <w:spacing w:val="-15"/>
        </w:rPr>
        <w:t xml:space="preserve"> </w:t>
      </w:r>
      <w:r w:rsidR="00A34D9D" w:rsidRPr="00A34D9D">
        <w:t>voluntary</w:t>
      </w:r>
      <w:r w:rsidR="00A34D9D" w:rsidRPr="00A34D9D">
        <w:rPr>
          <w:spacing w:val="-16"/>
        </w:rPr>
        <w:t xml:space="preserve"> </w:t>
      </w:r>
      <w:r w:rsidR="00A34D9D" w:rsidRPr="00A34D9D">
        <w:t>arrangement</w:t>
      </w:r>
      <w:r w:rsidR="00A34D9D" w:rsidRPr="00A34D9D">
        <w:rPr>
          <w:spacing w:val="-9"/>
        </w:rPr>
        <w:t xml:space="preserve"> </w:t>
      </w:r>
      <w:r w:rsidR="00A34D9D" w:rsidRPr="00A34D9D">
        <w:t>(s103)</w:t>
      </w:r>
    </w:p>
    <w:p w14:paraId="4F621F9C" w14:textId="5A11B2E5" w:rsidR="00A34D9D" w:rsidRPr="00A34D9D" w:rsidRDefault="0081280F" w:rsidP="00A34D9D">
      <w:pPr>
        <w:pStyle w:val="ListParagraph"/>
        <w:numPr>
          <w:ilvl w:val="0"/>
          <w:numId w:val="30"/>
        </w:numPr>
        <w:tabs>
          <w:tab w:val="left" w:pos="1052"/>
          <w:tab w:val="left" w:pos="1053"/>
        </w:tabs>
        <w:adjustRightInd/>
        <w:spacing w:before="116"/>
      </w:pPr>
      <w:r>
        <w:t>V</w:t>
      </w:r>
      <w:r w:rsidR="00A34D9D" w:rsidRPr="00A34D9D">
        <w:t>oluntary</w:t>
      </w:r>
      <w:r w:rsidR="00A34D9D" w:rsidRPr="00A34D9D">
        <w:rPr>
          <w:spacing w:val="-13"/>
        </w:rPr>
        <w:t xml:space="preserve"> </w:t>
      </w:r>
      <w:r w:rsidR="00A34D9D" w:rsidRPr="00A34D9D">
        <w:t>winding</w:t>
      </w:r>
      <w:r w:rsidR="00A34D9D" w:rsidRPr="00A34D9D">
        <w:rPr>
          <w:spacing w:val="-10"/>
        </w:rPr>
        <w:t xml:space="preserve"> </w:t>
      </w:r>
      <w:r w:rsidR="00A34D9D" w:rsidRPr="00A34D9D">
        <w:t>up</w:t>
      </w:r>
      <w:r w:rsidR="00A34D9D" w:rsidRPr="00A34D9D">
        <w:rPr>
          <w:spacing w:val="-12"/>
        </w:rPr>
        <w:t xml:space="preserve"> </w:t>
      </w:r>
      <w:r w:rsidR="00A34D9D" w:rsidRPr="00A34D9D">
        <w:t>of</w:t>
      </w:r>
      <w:r w:rsidR="00A34D9D" w:rsidRPr="00A34D9D">
        <w:rPr>
          <w:spacing w:val="-10"/>
        </w:rPr>
        <w:t xml:space="preserve"> </w:t>
      </w:r>
      <w:r w:rsidR="00A34D9D" w:rsidRPr="00A34D9D">
        <w:t>a</w:t>
      </w:r>
      <w:r w:rsidR="00A34D9D" w:rsidRPr="00A34D9D">
        <w:rPr>
          <w:spacing w:val="-12"/>
        </w:rPr>
        <w:t xml:space="preserve"> </w:t>
      </w:r>
      <w:r w:rsidR="00A34D9D" w:rsidRPr="00A34D9D">
        <w:t>company</w:t>
      </w:r>
      <w:r w:rsidR="00A34D9D" w:rsidRPr="00A34D9D">
        <w:rPr>
          <w:spacing w:val="-15"/>
        </w:rPr>
        <w:t xml:space="preserve"> </w:t>
      </w:r>
      <w:r w:rsidR="00A34D9D" w:rsidRPr="00A34D9D">
        <w:t>(s104)</w:t>
      </w:r>
    </w:p>
    <w:p w14:paraId="02637BCB" w14:textId="1417AC1B" w:rsidR="00A34D9D" w:rsidRDefault="0081280F" w:rsidP="00A34D9D">
      <w:pPr>
        <w:pStyle w:val="ListParagraph"/>
        <w:numPr>
          <w:ilvl w:val="0"/>
          <w:numId w:val="30"/>
        </w:numPr>
        <w:tabs>
          <w:tab w:val="left" w:pos="1052"/>
          <w:tab w:val="left" w:pos="1053"/>
        </w:tabs>
        <w:adjustRightInd/>
        <w:spacing w:before="114"/>
      </w:pPr>
      <w:r>
        <w:t>B</w:t>
      </w:r>
      <w:r w:rsidR="00A34D9D" w:rsidRPr="00A34D9D">
        <w:t>ecoming</w:t>
      </w:r>
      <w:r w:rsidR="00A34D9D" w:rsidRPr="00A34D9D">
        <w:rPr>
          <w:spacing w:val="-11"/>
        </w:rPr>
        <w:t xml:space="preserve"> </w:t>
      </w:r>
      <w:r w:rsidR="00A34D9D" w:rsidRPr="00A34D9D">
        <w:t>a</w:t>
      </w:r>
      <w:r w:rsidR="00A34D9D" w:rsidRPr="00A34D9D">
        <w:rPr>
          <w:spacing w:val="-11"/>
        </w:rPr>
        <w:t xml:space="preserve"> </w:t>
      </w:r>
      <w:r w:rsidR="00A34D9D" w:rsidRPr="00A34D9D">
        <w:t>subsidiary</w:t>
      </w:r>
      <w:r w:rsidR="00A34D9D" w:rsidRPr="00A34D9D">
        <w:rPr>
          <w:spacing w:val="-11"/>
        </w:rPr>
        <w:t xml:space="preserve"> </w:t>
      </w:r>
      <w:r w:rsidR="00A34D9D" w:rsidRPr="00A34D9D">
        <w:t>of</w:t>
      </w:r>
      <w:r w:rsidR="00A34D9D" w:rsidRPr="00A34D9D">
        <w:rPr>
          <w:spacing w:val="-12"/>
        </w:rPr>
        <w:t xml:space="preserve"> </w:t>
      </w:r>
      <w:r w:rsidR="00A34D9D" w:rsidRPr="00A34D9D">
        <w:t>another</w:t>
      </w:r>
      <w:r w:rsidR="00A34D9D" w:rsidRPr="00A34D9D">
        <w:rPr>
          <w:spacing w:val="-12"/>
        </w:rPr>
        <w:t xml:space="preserve"> </w:t>
      </w:r>
      <w:r w:rsidR="00A34D9D" w:rsidRPr="00A34D9D">
        <w:t>body</w:t>
      </w:r>
      <w:r w:rsidR="00A34D9D" w:rsidRPr="00A34D9D">
        <w:rPr>
          <w:spacing w:val="-14"/>
        </w:rPr>
        <w:t xml:space="preserve"> </w:t>
      </w:r>
      <w:r w:rsidR="00A34D9D" w:rsidRPr="00A34D9D">
        <w:t>(s104A).</w:t>
      </w:r>
    </w:p>
    <w:p w14:paraId="3AD3D9E7" w14:textId="77777777" w:rsidR="00A34D9D" w:rsidRDefault="00A34D9D" w:rsidP="00A34D9D">
      <w:pPr>
        <w:tabs>
          <w:tab w:val="left" w:pos="1052"/>
          <w:tab w:val="left" w:pos="1053"/>
        </w:tabs>
        <w:adjustRightInd/>
        <w:spacing w:before="114"/>
      </w:pPr>
    </w:p>
    <w:p w14:paraId="3C9F7F19" w14:textId="74FE188D" w:rsidR="0081280F" w:rsidRDefault="00A34D9D" w:rsidP="00DA3E51">
      <w:pPr>
        <w:pStyle w:val="BodyText"/>
        <w:spacing w:before="158" w:line="360" w:lineRule="auto"/>
        <w:ind w:left="993" w:firstLine="7"/>
      </w:pPr>
      <w:r w:rsidRPr="00A34D9D">
        <w:t xml:space="preserve">The timescales for notification are set out in the Act and summarised </w:t>
      </w:r>
      <w:r w:rsidRPr="00A34D9D">
        <w:rPr>
          <w:spacing w:val="-3"/>
        </w:rPr>
        <w:t xml:space="preserve">below. </w:t>
      </w:r>
      <w:r w:rsidRPr="00A34D9D">
        <w:rPr>
          <w:spacing w:val="-4"/>
        </w:rPr>
        <w:t xml:space="preserve">The </w:t>
      </w:r>
      <w:r w:rsidRPr="00A34D9D">
        <w:rPr>
          <w:spacing w:val="-6"/>
        </w:rPr>
        <w:t xml:space="preserve">Association </w:t>
      </w:r>
      <w:r w:rsidRPr="00A34D9D">
        <w:rPr>
          <w:spacing w:val="-5"/>
        </w:rPr>
        <w:t xml:space="preserve">must </w:t>
      </w:r>
      <w:r w:rsidRPr="00A34D9D">
        <w:t xml:space="preserve">ensure that </w:t>
      </w:r>
      <w:r w:rsidRPr="00A34D9D">
        <w:rPr>
          <w:spacing w:val="-4"/>
        </w:rPr>
        <w:t xml:space="preserve">we </w:t>
      </w:r>
      <w:r w:rsidRPr="00A34D9D">
        <w:t>comply with these requirements.</w:t>
      </w:r>
    </w:p>
    <w:p w14:paraId="4C6A5B00" w14:textId="720FF41F" w:rsidR="0081280F" w:rsidRDefault="0081280F" w:rsidP="0082300D">
      <w:pPr>
        <w:pStyle w:val="BodyText"/>
        <w:spacing w:before="158" w:line="360" w:lineRule="auto"/>
      </w:pPr>
    </w:p>
    <w:p w14:paraId="69153EE6" w14:textId="6F1ADE49" w:rsidR="0082300D" w:rsidRDefault="0082300D" w:rsidP="0082300D">
      <w:pPr>
        <w:pStyle w:val="BodyText"/>
        <w:spacing w:before="158" w:line="360" w:lineRule="auto"/>
      </w:pPr>
    </w:p>
    <w:p w14:paraId="74CE8376" w14:textId="77777777" w:rsidR="0082300D" w:rsidRPr="00A34D9D" w:rsidRDefault="0082300D" w:rsidP="0082300D">
      <w:pPr>
        <w:pStyle w:val="BodyText"/>
        <w:spacing w:before="158" w:line="360" w:lineRule="auto"/>
      </w:pPr>
    </w:p>
    <w:tbl>
      <w:tblPr>
        <w:tblpPr w:leftFromText="180" w:rightFromText="180" w:vertAnchor="text" w:horzAnchor="margin" w:tblpXSpec="center" w:tblpY="16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5814"/>
      </w:tblGrid>
      <w:tr w:rsidR="00A34D9D" w:rsidRPr="00A34D9D" w14:paraId="5AEF2A1B" w14:textId="77777777" w:rsidTr="00E672B0">
        <w:trPr>
          <w:trHeight w:val="2762"/>
        </w:trPr>
        <w:tc>
          <w:tcPr>
            <w:tcW w:w="4220" w:type="dxa"/>
          </w:tcPr>
          <w:p w14:paraId="753DB404" w14:textId="77777777" w:rsidR="00A34D9D" w:rsidRPr="00A34D9D" w:rsidRDefault="00A34D9D" w:rsidP="00A34D9D">
            <w:pPr>
              <w:pStyle w:val="TableParagraph"/>
              <w:spacing w:line="360" w:lineRule="auto"/>
              <w:ind w:left="206"/>
              <w:rPr>
                <w:b/>
              </w:rPr>
            </w:pPr>
            <w:r w:rsidRPr="00A34D9D">
              <w:rPr>
                <w:b/>
              </w:rPr>
              <w:lastRenderedPageBreak/>
              <w:t>Type of disposal/ change (and section of the 2010 Act)</w:t>
            </w:r>
          </w:p>
        </w:tc>
        <w:tc>
          <w:tcPr>
            <w:tcW w:w="5814" w:type="dxa"/>
          </w:tcPr>
          <w:p w14:paraId="5B2FFC4E" w14:textId="77777777" w:rsidR="00A34D9D" w:rsidRPr="00A34D9D" w:rsidRDefault="00A34D9D" w:rsidP="00A34D9D">
            <w:pPr>
              <w:pStyle w:val="TableParagraph"/>
              <w:spacing w:line="241" w:lineRule="exact"/>
              <w:ind w:left="208"/>
              <w:rPr>
                <w:b/>
              </w:rPr>
            </w:pPr>
            <w:r w:rsidRPr="00A34D9D">
              <w:rPr>
                <w:b/>
              </w:rPr>
              <w:t>Timescale for</w:t>
            </w:r>
            <w:r w:rsidRPr="00A34D9D">
              <w:rPr>
                <w:b/>
                <w:spacing w:val="-52"/>
              </w:rPr>
              <w:t xml:space="preserve"> </w:t>
            </w:r>
            <w:r w:rsidRPr="00A34D9D">
              <w:rPr>
                <w:b/>
              </w:rPr>
              <w:t>notification</w:t>
            </w:r>
          </w:p>
        </w:tc>
      </w:tr>
      <w:tr w:rsidR="00A34D9D" w:rsidRPr="00A34D9D" w14:paraId="368E286A" w14:textId="77777777" w:rsidTr="00E672B0">
        <w:trPr>
          <w:trHeight w:val="2762"/>
        </w:trPr>
        <w:tc>
          <w:tcPr>
            <w:tcW w:w="4220" w:type="dxa"/>
          </w:tcPr>
          <w:p w14:paraId="242F2B9F" w14:textId="77777777" w:rsidR="00A34D9D" w:rsidRPr="00A34D9D" w:rsidRDefault="00A34D9D" w:rsidP="00A34D9D">
            <w:pPr>
              <w:pStyle w:val="TableParagraph"/>
              <w:spacing w:line="360" w:lineRule="auto"/>
              <w:ind w:left="206"/>
            </w:pPr>
            <w:r w:rsidRPr="00A34D9D">
              <w:t>Change of name, office or constitution (s92)</w:t>
            </w:r>
          </w:p>
        </w:tc>
        <w:tc>
          <w:tcPr>
            <w:tcW w:w="5814" w:type="dxa"/>
          </w:tcPr>
          <w:p w14:paraId="40A9361F" w14:textId="77777777" w:rsidR="00A34D9D" w:rsidRPr="00A34D9D" w:rsidRDefault="00A34D9D" w:rsidP="00A34D9D">
            <w:pPr>
              <w:pStyle w:val="TableParagraph"/>
              <w:spacing w:line="241" w:lineRule="exact"/>
              <w:ind w:left="208"/>
            </w:pPr>
            <w:r w:rsidRPr="00A34D9D">
              <w:t>Within 28 days of when the amendment is made.</w:t>
            </w:r>
          </w:p>
        </w:tc>
      </w:tr>
      <w:tr w:rsidR="00A34D9D" w:rsidRPr="00A34D9D" w14:paraId="524974F2" w14:textId="77777777" w:rsidTr="00E672B0">
        <w:trPr>
          <w:trHeight w:val="2762"/>
        </w:trPr>
        <w:tc>
          <w:tcPr>
            <w:tcW w:w="4220" w:type="dxa"/>
            <w:tcBorders>
              <w:bottom w:val="single" w:sz="4" w:space="0" w:color="000000"/>
            </w:tcBorders>
          </w:tcPr>
          <w:p w14:paraId="06B14C98" w14:textId="77777777" w:rsidR="00A34D9D" w:rsidRPr="00A34D9D" w:rsidRDefault="00A34D9D" w:rsidP="00A34D9D">
            <w:pPr>
              <w:pStyle w:val="TableParagraph"/>
              <w:spacing w:line="360" w:lineRule="auto"/>
              <w:ind w:left="206"/>
            </w:pPr>
            <w:r w:rsidRPr="00A34D9D">
              <w:t>Special resolution passed by a society for restructuring (s97)</w:t>
            </w:r>
          </w:p>
        </w:tc>
        <w:tc>
          <w:tcPr>
            <w:tcW w:w="5814" w:type="dxa"/>
            <w:tcBorders>
              <w:bottom w:val="single" w:sz="4" w:space="0" w:color="000000"/>
            </w:tcBorders>
          </w:tcPr>
          <w:p w14:paraId="5AD40DC7" w14:textId="77777777" w:rsidR="00A34D9D" w:rsidRPr="00A34D9D" w:rsidRDefault="00A34D9D" w:rsidP="00A34D9D">
            <w:pPr>
              <w:pStyle w:val="TableParagraph"/>
              <w:spacing w:line="360" w:lineRule="auto"/>
              <w:ind w:left="208" w:right="99"/>
              <w:jc w:val="both"/>
            </w:pPr>
            <w:r w:rsidRPr="00A34D9D">
              <w:t>As</w:t>
            </w:r>
            <w:r w:rsidRPr="00A34D9D">
              <w:rPr>
                <w:spacing w:val="-11"/>
              </w:rPr>
              <w:t xml:space="preserve"> </w:t>
            </w:r>
            <w:r w:rsidRPr="00A34D9D">
              <w:t>soon</w:t>
            </w:r>
            <w:r w:rsidRPr="00A34D9D">
              <w:rPr>
                <w:spacing w:val="-8"/>
              </w:rPr>
              <w:t xml:space="preserve"> </w:t>
            </w:r>
            <w:r w:rsidRPr="00A34D9D">
              <w:t>as</w:t>
            </w:r>
            <w:r w:rsidRPr="00A34D9D">
              <w:rPr>
                <w:spacing w:val="-11"/>
              </w:rPr>
              <w:t xml:space="preserve"> </w:t>
            </w:r>
            <w:r w:rsidRPr="00A34D9D">
              <w:t>reasonably</w:t>
            </w:r>
            <w:r w:rsidRPr="00A34D9D">
              <w:rPr>
                <w:spacing w:val="-10"/>
              </w:rPr>
              <w:t xml:space="preserve"> </w:t>
            </w:r>
            <w:r w:rsidRPr="00A34D9D">
              <w:t>practicable</w:t>
            </w:r>
            <w:r w:rsidRPr="00A34D9D">
              <w:rPr>
                <w:spacing w:val="-10"/>
              </w:rPr>
              <w:t xml:space="preserve"> </w:t>
            </w:r>
            <w:r w:rsidRPr="00A34D9D">
              <w:t>after</w:t>
            </w:r>
            <w:r w:rsidRPr="00A34D9D">
              <w:rPr>
                <w:spacing w:val="-11"/>
              </w:rPr>
              <w:t xml:space="preserve"> </w:t>
            </w:r>
            <w:r w:rsidRPr="00A34D9D">
              <w:t>sending</w:t>
            </w:r>
            <w:r w:rsidRPr="00A34D9D">
              <w:rPr>
                <w:spacing w:val="-11"/>
              </w:rPr>
              <w:t xml:space="preserve"> </w:t>
            </w:r>
            <w:r w:rsidRPr="00A34D9D">
              <w:t>a</w:t>
            </w:r>
            <w:r w:rsidRPr="00A34D9D">
              <w:rPr>
                <w:spacing w:val="16"/>
              </w:rPr>
              <w:t xml:space="preserve"> </w:t>
            </w:r>
            <w:r w:rsidRPr="00A34D9D">
              <w:t xml:space="preserve">copy of the special resolution to the Financial Conduct </w:t>
            </w:r>
            <w:r w:rsidRPr="00A34D9D">
              <w:rPr>
                <w:spacing w:val="-3"/>
              </w:rPr>
              <w:t>Authority.</w:t>
            </w:r>
          </w:p>
          <w:p w14:paraId="14216BBB" w14:textId="77777777" w:rsidR="00A34D9D" w:rsidRPr="00A34D9D" w:rsidRDefault="00A34D9D" w:rsidP="00A34D9D">
            <w:pPr>
              <w:pStyle w:val="TableParagraph"/>
              <w:spacing w:before="2"/>
            </w:pPr>
          </w:p>
          <w:p w14:paraId="612E8FA4" w14:textId="77777777" w:rsidR="00A34D9D" w:rsidRPr="00A34D9D" w:rsidRDefault="00A34D9D" w:rsidP="00A34D9D">
            <w:pPr>
              <w:pStyle w:val="TableParagraph"/>
              <w:spacing w:line="360" w:lineRule="auto"/>
              <w:ind w:left="208" w:right="97"/>
              <w:jc w:val="both"/>
            </w:pPr>
            <w:r w:rsidRPr="00A34D9D">
              <w:t>Where s96A applies SHR must be notified within 28 days of the special resolution being sent to the Financial Conduct Authority.</w:t>
            </w:r>
          </w:p>
        </w:tc>
      </w:tr>
      <w:tr w:rsidR="00A34D9D" w:rsidRPr="00A34D9D" w14:paraId="48CE8D3F" w14:textId="77777777" w:rsidTr="00E672B0">
        <w:trPr>
          <w:trHeight w:val="2762"/>
        </w:trPr>
        <w:tc>
          <w:tcPr>
            <w:tcW w:w="4220" w:type="dxa"/>
            <w:tcBorders>
              <w:top w:val="single" w:sz="4" w:space="0" w:color="000000"/>
            </w:tcBorders>
          </w:tcPr>
          <w:p w14:paraId="6718571B" w14:textId="77777777" w:rsidR="00A34D9D" w:rsidRPr="00A34D9D" w:rsidRDefault="00A34D9D" w:rsidP="00A34D9D">
            <w:pPr>
              <w:pStyle w:val="TableParagraph"/>
              <w:spacing w:line="241" w:lineRule="exact"/>
              <w:ind w:left="206"/>
            </w:pPr>
            <w:r w:rsidRPr="00A34D9D">
              <w:t>Voluntary winding up of society (s98)</w:t>
            </w:r>
          </w:p>
        </w:tc>
        <w:tc>
          <w:tcPr>
            <w:tcW w:w="5814" w:type="dxa"/>
            <w:tcBorders>
              <w:top w:val="single" w:sz="4" w:space="0" w:color="000000"/>
            </w:tcBorders>
          </w:tcPr>
          <w:p w14:paraId="2BD295EE" w14:textId="77777777" w:rsidR="00A34D9D" w:rsidRPr="00A34D9D" w:rsidRDefault="00A34D9D" w:rsidP="00A34D9D">
            <w:pPr>
              <w:pStyle w:val="TableParagraph"/>
              <w:spacing w:line="360" w:lineRule="auto"/>
              <w:ind w:left="208"/>
            </w:pPr>
            <w:r w:rsidRPr="00A34D9D">
              <w:t>As soon as reasonably practicable after sending a copy of the resolution to the Financial Conduct Authority.</w:t>
            </w:r>
          </w:p>
        </w:tc>
      </w:tr>
      <w:tr w:rsidR="00A34D9D" w:rsidRPr="00A34D9D" w14:paraId="6B210D04" w14:textId="77777777" w:rsidTr="00E672B0">
        <w:trPr>
          <w:trHeight w:val="2762"/>
        </w:trPr>
        <w:tc>
          <w:tcPr>
            <w:tcW w:w="4220" w:type="dxa"/>
          </w:tcPr>
          <w:p w14:paraId="370D9629" w14:textId="77777777" w:rsidR="00A34D9D" w:rsidRPr="00A34D9D" w:rsidRDefault="00A34D9D" w:rsidP="00A34D9D">
            <w:pPr>
              <w:pStyle w:val="TableParagraph"/>
              <w:ind w:left="206"/>
            </w:pPr>
            <w:r w:rsidRPr="00A34D9D">
              <w:lastRenderedPageBreak/>
              <w:t>Dissolution of society (s99)</w:t>
            </w:r>
          </w:p>
        </w:tc>
        <w:tc>
          <w:tcPr>
            <w:tcW w:w="5814" w:type="dxa"/>
          </w:tcPr>
          <w:p w14:paraId="1F46686E" w14:textId="067B0D77" w:rsidR="007D2B95" w:rsidRPr="00A34D9D" w:rsidRDefault="00A34D9D" w:rsidP="007D2B95">
            <w:pPr>
              <w:pStyle w:val="TableParagraph"/>
              <w:spacing w:line="360" w:lineRule="auto"/>
              <w:ind w:left="208" w:right="98"/>
              <w:jc w:val="both"/>
            </w:pPr>
            <w:r w:rsidRPr="00A34D9D">
              <w:t>As soon as reasonably practicable after sending the instrument of dissolution to the Financial Conduct Authority.</w:t>
            </w:r>
          </w:p>
        </w:tc>
      </w:tr>
      <w:tr w:rsidR="007D2B95" w:rsidRPr="00A34D9D" w14:paraId="371B7535" w14:textId="77777777" w:rsidTr="00E672B0">
        <w:trPr>
          <w:trHeight w:val="2762"/>
        </w:trPr>
        <w:tc>
          <w:tcPr>
            <w:tcW w:w="4220" w:type="dxa"/>
          </w:tcPr>
          <w:p w14:paraId="09E298C6" w14:textId="5A2F033B" w:rsidR="007D2B95" w:rsidRPr="00A34D9D" w:rsidRDefault="007D2B95" w:rsidP="00A34D9D">
            <w:pPr>
              <w:pStyle w:val="TableParagraph"/>
              <w:ind w:left="206"/>
            </w:pPr>
            <w:r w:rsidRPr="00A34D9D">
              <w:t>Restructuring of a company (s101)</w:t>
            </w:r>
          </w:p>
        </w:tc>
        <w:tc>
          <w:tcPr>
            <w:tcW w:w="5814" w:type="dxa"/>
          </w:tcPr>
          <w:p w14:paraId="209E9426" w14:textId="77777777" w:rsidR="007D2B95" w:rsidRPr="00A34D9D" w:rsidRDefault="007D2B95" w:rsidP="007D2B95">
            <w:pPr>
              <w:pStyle w:val="TableParagraph"/>
              <w:spacing w:line="360" w:lineRule="auto"/>
              <w:ind w:left="208" w:right="102"/>
              <w:jc w:val="both"/>
            </w:pPr>
            <w:r w:rsidRPr="00A34D9D">
              <w:t>As soon as reasonably practicable after the court order is</w:t>
            </w:r>
            <w:r w:rsidRPr="00A34D9D">
              <w:rPr>
                <w:spacing w:val="-24"/>
              </w:rPr>
              <w:t xml:space="preserve"> </w:t>
            </w:r>
            <w:r w:rsidRPr="00A34D9D">
              <w:t>made.</w:t>
            </w:r>
          </w:p>
          <w:p w14:paraId="7EA63185" w14:textId="77777777" w:rsidR="007D2B95" w:rsidRPr="00A34D9D" w:rsidRDefault="007D2B95" w:rsidP="007D2B95">
            <w:pPr>
              <w:pStyle w:val="TableParagraph"/>
              <w:spacing w:before="1"/>
            </w:pPr>
          </w:p>
          <w:p w14:paraId="550B8C8A" w14:textId="48C6B29A" w:rsidR="007D2B95" w:rsidRPr="00A34D9D" w:rsidRDefault="007D2B95" w:rsidP="007D2B95">
            <w:pPr>
              <w:pStyle w:val="TableParagraph"/>
              <w:spacing w:line="360" w:lineRule="auto"/>
              <w:ind w:left="208" w:right="98"/>
              <w:jc w:val="both"/>
            </w:pPr>
            <w:r w:rsidRPr="00A34D9D">
              <w:t>Where s100A applies SHR must be notified within 28 days of the court order being made.</w:t>
            </w:r>
          </w:p>
        </w:tc>
      </w:tr>
      <w:tr w:rsidR="007D2B95" w:rsidRPr="00A34D9D" w14:paraId="40ED0123" w14:textId="77777777" w:rsidTr="00E672B0">
        <w:trPr>
          <w:trHeight w:val="2762"/>
        </w:trPr>
        <w:tc>
          <w:tcPr>
            <w:tcW w:w="4220" w:type="dxa"/>
          </w:tcPr>
          <w:p w14:paraId="46B48512" w14:textId="3ABCE759" w:rsidR="007D2B95" w:rsidRPr="00A34D9D" w:rsidRDefault="007D2B95" w:rsidP="00A34D9D">
            <w:pPr>
              <w:pStyle w:val="TableParagraph"/>
              <w:ind w:left="206"/>
            </w:pPr>
            <w:r w:rsidRPr="00A34D9D">
              <w:t>Conversion</w:t>
            </w:r>
            <w:r w:rsidRPr="00A34D9D">
              <w:tab/>
              <w:t>of</w:t>
            </w:r>
            <w:r>
              <w:t xml:space="preserve"> </w:t>
            </w:r>
            <w:r w:rsidRPr="00A34D9D">
              <w:t>a</w:t>
            </w:r>
            <w:r>
              <w:t xml:space="preserve"> </w:t>
            </w:r>
            <w:r w:rsidRPr="00A34D9D">
              <w:t>company</w:t>
            </w:r>
            <w:r>
              <w:t xml:space="preserve"> </w:t>
            </w:r>
            <w:r w:rsidRPr="00A34D9D">
              <w:t>into</w:t>
            </w:r>
            <w:r>
              <w:t xml:space="preserve"> </w:t>
            </w:r>
            <w:r w:rsidRPr="00A34D9D">
              <w:t>a registered society</w:t>
            </w:r>
            <w:r w:rsidRPr="00A34D9D">
              <w:rPr>
                <w:spacing w:val="-33"/>
              </w:rPr>
              <w:t xml:space="preserve"> </w:t>
            </w:r>
            <w:r w:rsidRPr="00A34D9D">
              <w:t>(s102)</w:t>
            </w:r>
          </w:p>
        </w:tc>
        <w:tc>
          <w:tcPr>
            <w:tcW w:w="5814" w:type="dxa"/>
          </w:tcPr>
          <w:p w14:paraId="1661CC72" w14:textId="58F19CBE" w:rsidR="007D2B95" w:rsidRPr="00A34D9D" w:rsidRDefault="007D2B95" w:rsidP="007D2B95">
            <w:pPr>
              <w:pStyle w:val="TableParagraph"/>
              <w:spacing w:line="360" w:lineRule="auto"/>
              <w:ind w:left="208" w:right="102"/>
              <w:jc w:val="both"/>
            </w:pPr>
            <w:r w:rsidRPr="00A34D9D">
              <w:t>As soon as reasonably practicable after sending the resolution to the registrar of companies.</w:t>
            </w:r>
          </w:p>
        </w:tc>
      </w:tr>
      <w:tr w:rsidR="007D2B95" w:rsidRPr="00A34D9D" w14:paraId="419724DE" w14:textId="77777777" w:rsidTr="00E672B0">
        <w:trPr>
          <w:trHeight w:val="2762"/>
        </w:trPr>
        <w:tc>
          <w:tcPr>
            <w:tcW w:w="4220" w:type="dxa"/>
          </w:tcPr>
          <w:p w14:paraId="108E92EA" w14:textId="1981C5B0" w:rsidR="007D2B95" w:rsidRPr="00A34D9D" w:rsidRDefault="007D2B95" w:rsidP="00A34D9D">
            <w:pPr>
              <w:pStyle w:val="TableParagraph"/>
              <w:ind w:left="206"/>
            </w:pPr>
            <w:r w:rsidRPr="00A34D9D">
              <w:t>Company</w:t>
            </w:r>
            <w:r w:rsidRPr="00A34D9D">
              <w:tab/>
              <w:t>voluntary</w:t>
            </w:r>
            <w:r>
              <w:t xml:space="preserve"> </w:t>
            </w:r>
            <w:r w:rsidRPr="00A34D9D">
              <w:rPr>
                <w:w w:val="95"/>
              </w:rPr>
              <w:t xml:space="preserve">arrangement </w:t>
            </w:r>
            <w:r w:rsidRPr="00A34D9D">
              <w:t xml:space="preserve">under  Part  1  of  the  Insolvency </w:t>
            </w:r>
            <w:r w:rsidRPr="00A34D9D">
              <w:rPr>
                <w:spacing w:val="18"/>
              </w:rPr>
              <w:t xml:space="preserve"> </w:t>
            </w:r>
            <w:r w:rsidRPr="00A34D9D">
              <w:t>Act</w:t>
            </w:r>
            <w:r>
              <w:t xml:space="preserve"> </w:t>
            </w:r>
            <w:r w:rsidRPr="00A34D9D">
              <w:t>1986 (s103)</w:t>
            </w:r>
          </w:p>
        </w:tc>
        <w:tc>
          <w:tcPr>
            <w:tcW w:w="5814" w:type="dxa"/>
          </w:tcPr>
          <w:p w14:paraId="48A6C9C3" w14:textId="6A7BD36C" w:rsidR="007D2B95" w:rsidRPr="00A34D9D" w:rsidRDefault="007D2B95" w:rsidP="007D2B95">
            <w:pPr>
              <w:pStyle w:val="TableParagraph"/>
              <w:spacing w:line="360" w:lineRule="auto"/>
              <w:ind w:left="208" w:right="102"/>
              <w:jc w:val="both"/>
            </w:pPr>
            <w:r w:rsidRPr="00A34D9D">
              <w:t>As soon as reasonably practicable after the voluntary arrangement takes effect.</w:t>
            </w:r>
          </w:p>
        </w:tc>
      </w:tr>
      <w:tr w:rsidR="007D2B95" w:rsidRPr="00A34D9D" w14:paraId="61DCD559" w14:textId="77777777" w:rsidTr="00E672B0">
        <w:trPr>
          <w:trHeight w:val="2762"/>
        </w:trPr>
        <w:tc>
          <w:tcPr>
            <w:tcW w:w="4220" w:type="dxa"/>
          </w:tcPr>
          <w:p w14:paraId="4102ADC6" w14:textId="36AF221A" w:rsidR="007D2B95" w:rsidRPr="00A34D9D" w:rsidRDefault="007D2B95" w:rsidP="007D2B95">
            <w:pPr>
              <w:pStyle w:val="TableParagraph"/>
              <w:ind w:left="206"/>
            </w:pPr>
            <w:r w:rsidRPr="00A34D9D">
              <w:lastRenderedPageBreak/>
              <w:t>Voluntary winding up of a company under the Insolvency Act 1986 (s104)</w:t>
            </w:r>
          </w:p>
        </w:tc>
        <w:tc>
          <w:tcPr>
            <w:tcW w:w="5814" w:type="dxa"/>
          </w:tcPr>
          <w:p w14:paraId="1ED16357" w14:textId="77BC080C" w:rsidR="007D2B95" w:rsidRPr="00A34D9D" w:rsidRDefault="007D2B95" w:rsidP="007D2B95">
            <w:pPr>
              <w:pStyle w:val="TableParagraph"/>
              <w:spacing w:line="360" w:lineRule="auto"/>
              <w:ind w:left="208" w:right="102"/>
              <w:jc w:val="both"/>
            </w:pPr>
            <w:r w:rsidRPr="00A34D9D">
              <w:t>As soon as reasonably practicable after sending the copy resolution to the registrar of companies.</w:t>
            </w:r>
          </w:p>
        </w:tc>
      </w:tr>
      <w:tr w:rsidR="007D2B95" w:rsidRPr="00A34D9D" w14:paraId="05D49CED" w14:textId="77777777" w:rsidTr="00E672B0">
        <w:trPr>
          <w:trHeight w:val="2762"/>
        </w:trPr>
        <w:tc>
          <w:tcPr>
            <w:tcW w:w="4220" w:type="dxa"/>
          </w:tcPr>
          <w:p w14:paraId="6D35B363" w14:textId="765D1A98" w:rsidR="007D2B95" w:rsidRPr="00A34D9D" w:rsidRDefault="007D2B95" w:rsidP="007D2B95">
            <w:pPr>
              <w:pStyle w:val="TableParagraph"/>
              <w:ind w:left="206"/>
            </w:pPr>
            <w:r w:rsidRPr="00A34D9D">
              <w:t>Becoming a subsidiary of another body (s104A)</w:t>
            </w:r>
          </w:p>
        </w:tc>
        <w:tc>
          <w:tcPr>
            <w:tcW w:w="5814" w:type="dxa"/>
          </w:tcPr>
          <w:p w14:paraId="402FD394" w14:textId="6CD22A35" w:rsidR="007D2B95" w:rsidRPr="00A34D9D" w:rsidRDefault="007D2B95" w:rsidP="007D2B95">
            <w:pPr>
              <w:pStyle w:val="TableParagraph"/>
              <w:spacing w:line="360" w:lineRule="auto"/>
              <w:ind w:left="208" w:right="102"/>
              <w:jc w:val="both"/>
            </w:pPr>
            <w:r w:rsidRPr="00A34D9D">
              <w:t>As soon as reasonably practicable after the arrangement takes effect, and no later than 28 days after.</w:t>
            </w:r>
          </w:p>
        </w:tc>
      </w:tr>
      <w:tr w:rsidR="007D2B95" w:rsidRPr="00A34D9D" w14:paraId="0BC97001" w14:textId="77777777" w:rsidTr="00E672B0">
        <w:trPr>
          <w:trHeight w:val="2762"/>
        </w:trPr>
        <w:tc>
          <w:tcPr>
            <w:tcW w:w="4220" w:type="dxa"/>
          </w:tcPr>
          <w:p w14:paraId="79A8016A" w14:textId="4C01EC69" w:rsidR="007D2B95" w:rsidRPr="00A34D9D" w:rsidRDefault="007D2B95" w:rsidP="007D2B95">
            <w:pPr>
              <w:pStyle w:val="TableParagraph"/>
              <w:ind w:left="206"/>
            </w:pPr>
            <w:r w:rsidRPr="00A34D9D">
              <w:t>Disposals of land and assets (s109)</w:t>
            </w:r>
          </w:p>
        </w:tc>
        <w:tc>
          <w:tcPr>
            <w:tcW w:w="5814" w:type="dxa"/>
          </w:tcPr>
          <w:p w14:paraId="00D750F0" w14:textId="77777777" w:rsidR="007D2B95" w:rsidRPr="00A34D9D" w:rsidRDefault="007D2B95" w:rsidP="007D2B95">
            <w:pPr>
              <w:pStyle w:val="TableParagraph"/>
              <w:spacing w:line="360" w:lineRule="auto"/>
              <w:ind w:left="208" w:right="100"/>
              <w:jc w:val="both"/>
            </w:pPr>
            <w:r w:rsidRPr="00A34D9D">
              <w:t>As soon as reasonable practicable (except where SHR has determined that notification is not required- see above)</w:t>
            </w:r>
          </w:p>
          <w:p w14:paraId="5F48C407" w14:textId="77777777" w:rsidR="007D2B95" w:rsidRPr="00A34D9D" w:rsidRDefault="007D2B95" w:rsidP="007D2B95">
            <w:pPr>
              <w:pStyle w:val="TableParagraph"/>
              <w:spacing w:before="2"/>
            </w:pPr>
          </w:p>
          <w:p w14:paraId="3D4B4601" w14:textId="05952D45" w:rsidR="007D2B95" w:rsidRPr="00A34D9D" w:rsidRDefault="007D2B95" w:rsidP="007D2B95">
            <w:pPr>
              <w:pStyle w:val="TableParagraph"/>
              <w:spacing w:line="360" w:lineRule="auto"/>
              <w:ind w:left="208" w:right="102"/>
              <w:jc w:val="both"/>
            </w:pPr>
            <w:r w:rsidRPr="00A34D9D">
              <w:t>Where s107 (4) applies, SHR must be notified within 28 days of the disposal.</w:t>
            </w:r>
          </w:p>
        </w:tc>
      </w:tr>
    </w:tbl>
    <w:p w14:paraId="14FE7B41" w14:textId="77777777" w:rsidR="00C57711" w:rsidRPr="00A34D9D" w:rsidRDefault="00C57711" w:rsidP="00C57711">
      <w:pPr>
        <w:spacing w:line="340" w:lineRule="auto"/>
        <w:jc w:val="both"/>
        <w:sectPr w:rsidR="00C57711" w:rsidRPr="00A34D9D">
          <w:pgSz w:w="11920" w:h="16850"/>
          <w:pgMar w:top="1480" w:right="940" w:bottom="1860" w:left="700" w:header="0" w:footer="1656" w:gutter="0"/>
          <w:cols w:space="720"/>
        </w:sectPr>
      </w:pPr>
    </w:p>
    <w:p w14:paraId="3035C239" w14:textId="1968CDB1" w:rsidR="00C57711" w:rsidRPr="00E672B0" w:rsidRDefault="00C57711" w:rsidP="00E672B0">
      <w:pPr>
        <w:spacing w:line="360" w:lineRule="auto"/>
        <w:ind w:firstLine="340"/>
        <w:jc w:val="both"/>
        <w:rPr>
          <w:b/>
          <w:bCs/>
        </w:rPr>
      </w:pPr>
      <w:r w:rsidRPr="00E672B0">
        <w:rPr>
          <w:b/>
          <w:bCs/>
        </w:rPr>
        <w:lastRenderedPageBreak/>
        <w:t>Appendix 3</w:t>
      </w:r>
    </w:p>
    <w:p w14:paraId="738C0CDA" w14:textId="2FA0DFC7" w:rsidR="00C57711" w:rsidRPr="00A34D9D" w:rsidRDefault="00C57711" w:rsidP="00C57711">
      <w:pPr>
        <w:spacing w:before="100"/>
        <w:ind w:left="340"/>
        <w:rPr>
          <w:b/>
        </w:rPr>
      </w:pPr>
      <w:r w:rsidRPr="00A34D9D">
        <w:rPr>
          <w:b/>
        </w:rPr>
        <w:t xml:space="preserve">Handling a serious complaint against the </w:t>
      </w:r>
      <w:r w:rsidR="00D277DD">
        <w:rPr>
          <w:b/>
        </w:rPr>
        <w:t>Director</w:t>
      </w:r>
    </w:p>
    <w:p w14:paraId="5ED5F94F" w14:textId="77777777" w:rsidR="00C57711" w:rsidRPr="00A34D9D" w:rsidRDefault="00C57711" w:rsidP="00C57711">
      <w:pPr>
        <w:pStyle w:val="BodyText"/>
        <w:spacing w:before="11"/>
        <w:rPr>
          <w:b/>
        </w:rPr>
      </w:pPr>
    </w:p>
    <w:p w14:paraId="51CA3E1D" w14:textId="77777777" w:rsidR="00C57711" w:rsidRPr="00A34D9D" w:rsidRDefault="00C57711" w:rsidP="00527A21">
      <w:pPr>
        <w:ind w:left="227" w:firstLine="624"/>
        <w:rPr>
          <w:b/>
        </w:rPr>
      </w:pPr>
      <w:r w:rsidRPr="00A34D9D">
        <w:rPr>
          <w:b/>
        </w:rPr>
        <w:t>Purpose</w:t>
      </w:r>
    </w:p>
    <w:p w14:paraId="56BDC662" w14:textId="29ADC412" w:rsidR="00C57711" w:rsidRPr="00A34D9D" w:rsidRDefault="00C57711" w:rsidP="00E672B0">
      <w:pPr>
        <w:pStyle w:val="ListParagraph"/>
        <w:numPr>
          <w:ilvl w:val="0"/>
          <w:numId w:val="31"/>
        </w:numPr>
        <w:tabs>
          <w:tab w:val="left" w:pos="910"/>
        </w:tabs>
        <w:adjustRightInd/>
        <w:spacing w:before="120" w:line="345" w:lineRule="auto"/>
        <w:ind w:right="122" w:hanging="569"/>
        <w:jc w:val="both"/>
      </w:pPr>
      <w:r w:rsidRPr="00A34D9D">
        <w:t xml:space="preserve">This note sets out what a </w:t>
      </w:r>
      <w:r w:rsidR="002D0B22">
        <w:t>Committee</w:t>
      </w:r>
      <w:r w:rsidRPr="00A34D9D">
        <w:t xml:space="preserve"> must do when dealing with a serious complaint or grievance against the </w:t>
      </w:r>
      <w:proofErr w:type="gramStart"/>
      <w:r w:rsidRPr="00A34D9D">
        <w:t>Chief</w:t>
      </w:r>
      <w:r w:rsidRPr="00A34D9D">
        <w:rPr>
          <w:spacing w:val="-36"/>
        </w:rPr>
        <w:t xml:space="preserve"> </w:t>
      </w:r>
      <w:r w:rsidR="00A34D9D" w:rsidRPr="00A34D9D">
        <w:rPr>
          <w:spacing w:val="-36"/>
        </w:rPr>
        <w:t xml:space="preserve"> </w:t>
      </w:r>
      <w:r w:rsidRPr="00A34D9D">
        <w:t>Executive</w:t>
      </w:r>
      <w:proofErr w:type="gramEnd"/>
      <w:r w:rsidRPr="00A34D9D">
        <w:t>.</w:t>
      </w:r>
    </w:p>
    <w:p w14:paraId="4970945D" w14:textId="77777777" w:rsidR="00C57711" w:rsidRPr="00A34D9D" w:rsidRDefault="00C57711" w:rsidP="00E672B0">
      <w:pPr>
        <w:pStyle w:val="BodyText"/>
        <w:spacing w:before="1"/>
        <w:jc w:val="both"/>
      </w:pPr>
    </w:p>
    <w:p w14:paraId="7EF889CD" w14:textId="7124DB93" w:rsidR="00C57711" w:rsidRPr="00A34D9D" w:rsidRDefault="00C57711" w:rsidP="00E672B0">
      <w:pPr>
        <w:pStyle w:val="ListParagraph"/>
        <w:numPr>
          <w:ilvl w:val="0"/>
          <w:numId w:val="31"/>
        </w:numPr>
        <w:tabs>
          <w:tab w:val="left" w:pos="910"/>
        </w:tabs>
        <w:adjustRightInd/>
        <w:spacing w:before="0" w:line="355" w:lineRule="auto"/>
        <w:ind w:right="115" w:hanging="569"/>
        <w:jc w:val="both"/>
      </w:pPr>
      <w:r w:rsidRPr="00A34D9D">
        <w:t xml:space="preserve">The SHR requires that RSL’s tell </w:t>
      </w:r>
      <w:r w:rsidRPr="00A34D9D">
        <w:rPr>
          <w:spacing w:val="-6"/>
        </w:rPr>
        <w:t xml:space="preserve">them </w:t>
      </w:r>
      <w:r w:rsidRPr="00A34D9D">
        <w:t xml:space="preserve">when there is a </w:t>
      </w:r>
      <w:r w:rsidRPr="00A34D9D">
        <w:rPr>
          <w:b/>
        </w:rPr>
        <w:t xml:space="preserve">serious </w:t>
      </w:r>
      <w:r w:rsidRPr="00A34D9D">
        <w:t xml:space="preserve">complaint, investigation or disciplinary action relating to senior staff. These serious complaints do not arise often but because of their nature and sensitivity and potential impact on leadership arrangements, they have the potential to seriously damage </w:t>
      </w:r>
      <w:r w:rsidRPr="00A34D9D">
        <w:rPr>
          <w:spacing w:val="-4"/>
        </w:rPr>
        <w:t>RSL’s</w:t>
      </w:r>
      <w:r w:rsidRPr="00A34D9D">
        <w:rPr>
          <w:spacing w:val="-5"/>
        </w:rPr>
        <w:t xml:space="preserve">. </w:t>
      </w:r>
      <w:r w:rsidRPr="00A34D9D">
        <w:t xml:space="preserve">This note sets out what </w:t>
      </w:r>
      <w:r w:rsidR="00631EE7" w:rsidRPr="00A34D9D">
        <w:rPr>
          <w:spacing w:val="-4"/>
        </w:rPr>
        <w:t xml:space="preserve">the </w:t>
      </w:r>
      <w:r w:rsidRPr="00A34D9D">
        <w:rPr>
          <w:spacing w:val="-5"/>
        </w:rPr>
        <w:t>Association</w:t>
      </w:r>
      <w:r w:rsidRPr="00A34D9D">
        <w:rPr>
          <w:spacing w:val="-12"/>
        </w:rPr>
        <w:t xml:space="preserve"> </w:t>
      </w:r>
      <w:r w:rsidRPr="00A34D9D">
        <w:t>needs</w:t>
      </w:r>
      <w:r w:rsidRPr="00A34D9D">
        <w:rPr>
          <w:spacing w:val="-9"/>
        </w:rPr>
        <w:t xml:space="preserve"> </w:t>
      </w:r>
      <w:r w:rsidRPr="00A34D9D">
        <w:t>to</w:t>
      </w:r>
      <w:r w:rsidRPr="00A34D9D">
        <w:rPr>
          <w:spacing w:val="-9"/>
        </w:rPr>
        <w:t xml:space="preserve"> </w:t>
      </w:r>
      <w:r w:rsidRPr="00A34D9D">
        <w:t>do</w:t>
      </w:r>
      <w:r w:rsidRPr="00A34D9D">
        <w:rPr>
          <w:spacing w:val="-6"/>
        </w:rPr>
        <w:t xml:space="preserve"> </w:t>
      </w:r>
      <w:r w:rsidRPr="00A34D9D">
        <w:t>to</w:t>
      </w:r>
      <w:r w:rsidRPr="00A34D9D">
        <w:rPr>
          <w:spacing w:val="-9"/>
        </w:rPr>
        <w:t xml:space="preserve"> </w:t>
      </w:r>
      <w:r w:rsidRPr="00A34D9D">
        <w:t>ensure</w:t>
      </w:r>
      <w:r w:rsidRPr="00A34D9D">
        <w:rPr>
          <w:spacing w:val="-9"/>
        </w:rPr>
        <w:t xml:space="preserve"> </w:t>
      </w:r>
      <w:r w:rsidRPr="00A34D9D">
        <w:t>they</w:t>
      </w:r>
      <w:r w:rsidRPr="00A34D9D">
        <w:rPr>
          <w:spacing w:val="-8"/>
        </w:rPr>
        <w:t xml:space="preserve"> </w:t>
      </w:r>
      <w:r w:rsidRPr="00A34D9D">
        <w:t>can</w:t>
      </w:r>
      <w:r w:rsidRPr="00A34D9D">
        <w:rPr>
          <w:spacing w:val="18"/>
        </w:rPr>
        <w:t xml:space="preserve"> </w:t>
      </w:r>
      <w:r w:rsidRPr="00A34D9D">
        <w:t>deal</w:t>
      </w:r>
      <w:r w:rsidRPr="00A34D9D">
        <w:rPr>
          <w:spacing w:val="-5"/>
        </w:rPr>
        <w:t xml:space="preserve"> </w:t>
      </w:r>
      <w:r w:rsidRPr="00A34D9D">
        <w:t>properly</w:t>
      </w:r>
      <w:r w:rsidRPr="00A34D9D">
        <w:rPr>
          <w:spacing w:val="-10"/>
        </w:rPr>
        <w:t xml:space="preserve"> </w:t>
      </w:r>
      <w:r w:rsidRPr="00A34D9D">
        <w:t>with</w:t>
      </w:r>
      <w:r w:rsidRPr="00A34D9D">
        <w:rPr>
          <w:spacing w:val="-9"/>
        </w:rPr>
        <w:t xml:space="preserve"> </w:t>
      </w:r>
      <w:r w:rsidRPr="00A34D9D">
        <w:t>this</w:t>
      </w:r>
      <w:r w:rsidRPr="00A34D9D">
        <w:rPr>
          <w:spacing w:val="-8"/>
        </w:rPr>
        <w:t xml:space="preserve"> </w:t>
      </w:r>
      <w:r w:rsidRPr="00A34D9D">
        <w:t>type</w:t>
      </w:r>
      <w:r w:rsidRPr="00A34D9D">
        <w:rPr>
          <w:spacing w:val="-9"/>
        </w:rPr>
        <w:t xml:space="preserve"> </w:t>
      </w:r>
      <w:r w:rsidRPr="00A34D9D">
        <w:t>of</w:t>
      </w:r>
      <w:r w:rsidRPr="00A34D9D">
        <w:rPr>
          <w:spacing w:val="-11"/>
        </w:rPr>
        <w:t xml:space="preserve"> </w:t>
      </w:r>
      <w:r w:rsidRPr="00A34D9D">
        <w:t>situation.</w:t>
      </w:r>
    </w:p>
    <w:p w14:paraId="1FCB6B65" w14:textId="77777777" w:rsidR="00C57711" w:rsidRPr="00A34D9D" w:rsidRDefault="00C57711" w:rsidP="00C57711">
      <w:pPr>
        <w:pStyle w:val="BodyText"/>
        <w:spacing w:before="2"/>
      </w:pPr>
    </w:p>
    <w:p w14:paraId="59E3C726" w14:textId="77777777" w:rsidR="00C57711" w:rsidRPr="00A34D9D" w:rsidRDefault="00C57711" w:rsidP="00527A21">
      <w:pPr>
        <w:pStyle w:val="Heading1"/>
        <w:ind w:firstLine="633"/>
        <w:rPr>
          <w:sz w:val="24"/>
          <w:szCs w:val="24"/>
        </w:rPr>
      </w:pPr>
      <w:r w:rsidRPr="00A34D9D">
        <w:rPr>
          <w:sz w:val="24"/>
          <w:szCs w:val="24"/>
        </w:rPr>
        <w:t>Notify SHR</w:t>
      </w:r>
    </w:p>
    <w:p w14:paraId="125BE542" w14:textId="77777777" w:rsidR="00C57711" w:rsidRPr="00A34D9D" w:rsidRDefault="00C57711" w:rsidP="00C57711">
      <w:pPr>
        <w:pStyle w:val="ListParagraph"/>
        <w:numPr>
          <w:ilvl w:val="0"/>
          <w:numId w:val="31"/>
        </w:numPr>
        <w:tabs>
          <w:tab w:val="left" w:pos="910"/>
        </w:tabs>
        <w:adjustRightInd/>
        <w:spacing w:before="123" w:line="355" w:lineRule="auto"/>
        <w:ind w:right="115" w:hanging="569"/>
        <w:jc w:val="both"/>
      </w:pPr>
      <w:r w:rsidRPr="00A34D9D">
        <w:t xml:space="preserve">The Association should deal with and resolve minor issues informally, at a local level, and </w:t>
      </w:r>
      <w:r w:rsidRPr="00A34D9D">
        <w:rPr>
          <w:spacing w:val="-5"/>
        </w:rPr>
        <w:t xml:space="preserve">the SHR does </w:t>
      </w:r>
      <w:r w:rsidRPr="00A34D9D">
        <w:t>not expect to be notified about minor grievances. Even serious complaints can be dealt with informally, but some serious complaints cannot be successfully resolved at the informal stage or if they are raised</w:t>
      </w:r>
      <w:r w:rsidRPr="00A34D9D">
        <w:rPr>
          <w:spacing w:val="-17"/>
        </w:rPr>
        <w:t xml:space="preserve"> </w:t>
      </w:r>
      <w:r w:rsidRPr="00A34D9D">
        <w:t>formally.</w:t>
      </w:r>
    </w:p>
    <w:p w14:paraId="6A76D064" w14:textId="77777777" w:rsidR="00C57711" w:rsidRPr="00A34D9D" w:rsidRDefault="00C57711" w:rsidP="00C57711">
      <w:pPr>
        <w:pStyle w:val="BodyText"/>
        <w:spacing w:before="6"/>
      </w:pPr>
    </w:p>
    <w:p w14:paraId="6B258E1A" w14:textId="56E9D2C4" w:rsidR="00C57711" w:rsidRPr="00A34D9D" w:rsidRDefault="00C57711" w:rsidP="00C57711">
      <w:pPr>
        <w:pStyle w:val="ListParagraph"/>
        <w:numPr>
          <w:ilvl w:val="0"/>
          <w:numId w:val="31"/>
        </w:numPr>
        <w:tabs>
          <w:tab w:val="left" w:pos="910"/>
        </w:tabs>
        <w:adjustRightInd/>
        <w:spacing w:before="0" w:line="355" w:lineRule="auto"/>
        <w:ind w:right="121" w:hanging="569"/>
        <w:jc w:val="both"/>
      </w:pPr>
      <w:r w:rsidRPr="00A34D9D">
        <w:t>The Chairperson of RSL’s</w:t>
      </w:r>
      <w:r w:rsidRPr="00A34D9D">
        <w:rPr>
          <w:spacing w:val="-4"/>
        </w:rPr>
        <w:t xml:space="preserve"> </w:t>
      </w:r>
      <w:r w:rsidRPr="00A34D9D">
        <w:t xml:space="preserve">must notify </w:t>
      </w:r>
      <w:r w:rsidRPr="00A34D9D">
        <w:rPr>
          <w:spacing w:val="-3"/>
        </w:rPr>
        <w:t xml:space="preserve">the </w:t>
      </w:r>
      <w:r w:rsidRPr="00A34D9D">
        <w:rPr>
          <w:spacing w:val="-4"/>
        </w:rPr>
        <w:t xml:space="preserve">SHR </w:t>
      </w:r>
      <w:r w:rsidRPr="00A34D9D">
        <w:t xml:space="preserve">if there is a formal </w:t>
      </w:r>
      <w:r w:rsidRPr="00A34D9D">
        <w:rPr>
          <w:b/>
        </w:rPr>
        <w:t xml:space="preserve">serious </w:t>
      </w:r>
      <w:r w:rsidRPr="00A34D9D">
        <w:t xml:space="preserve">complaint against the </w:t>
      </w:r>
      <w:r w:rsidR="00D277DD">
        <w:t>Director</w:t>
      </w:r>
      <w:r w:rsidRPr="00A34D9D">
        <w:t xml:space="preserve"> - for example serious allegations from an individual employee of bullying or harassment by the </w:t>
      </w:r>
      <w:r w:rsidR="00D277DD">
        <w:t>Director</w:t>
      </w:r>
      <w:r w:rsidRPr="00A34D9D">
        <w:t xml:space="preserve">. The Chairperson must also tell </w:t>
      </w:r>
      <w:r w:rsidRPr="00A34D9D">
        <w:rPr>
          <w:spacing w:val="-6"/>
        </w:rPr>
        <w:t xml:space="preserve">the SHR </w:t>
      </w:r>
      <w:r w:rsidRPr="00A34D9D">
        <w:t>how the Management Committee intends to handle the</w:t>
      </w:r>
      <w:r w:rsidRPr="00A34D9D">
        <w:rPr>
          <w:spacing w:val="-35"/>
        </w:rPr>
        <w:t xml:space="preserve"> </w:t>
      </w:r>
      <w:r w:rsidRPr="00A34D9D">
        <w:t>complaint.</w:t>
      </w:r>
    </w:p>
    <w:p w14:paraId="1AC96C5D" w14:textId="77777777" w:rsidR="00C57711" w:rsidRPr="00A34D9D" w:rsidRDefault="00C57711" w:rsidP="00C57711">
      <w:pPr>
        <w:pStyle w:val="BodyText"/>
        <w:spacing w:before="6"/>
      </w:pPr>
    </w:p>
    <w:p w14:paraId="3C4EFB6F" w14:textId="47CBEA30" w:rsidR="00C57711" w:rsidRPr="00A34D9D" w:rsidRDefault="00C57711" w:rsidP="00C57711">
      <w:pPr>
        <w:pStyle w:val="ListParagraph"/>
        <w:numPr>
          <w:ilvl w:val="0"/>
          <w:numId w:val="31"/>
        </w:numPr>
        <w:tabs>
          <w:tab w:val="left" w:pos="910"/>
        </w:tabs>
        <w:adjustRightInd/>
        <w:spacing w:before="0" w:line="355" w:lineRule="auto"/>
        <w:ind w:right="122" w:hanging="569"/>
        <w:jc w:val="both"/>
      </w:pPr>
      <w:r w:rsidRPr="00A34D9D">
        <w:t>The SHR recognises the highly sensitive nature of such serious complaints. If RSL’s</w:t>
      </w:r>
      <w:r w:rsidRPr="00A34D9D">
        <w:rPr>
          <w:spacing w:val="-5"/>
        </w:rPr>
        <w:t xml:space="preserve"> </w:t>
      </w:r>
      <w:r w:rsidRPr="00A34D9D">
        <w:t xml:space="preserve">gives </w:t>
      </w:r>
      <w:r w:rsidRPr="00A34D9D">
        <w:rPr>
          <w:spacing w:val="-4"/>
        </w:rPr>
        <w:t xml:space="preserve">the SHR </w:t>
      </w:r>
      <w:r w:rsidRPr="00A34D9D">
        <w:t xml:space="preserve">information in confidence </w:t>
      </w:r>
      <w:r w:rsidRPr="00A34D9D">
        <w:rPr>
          <w:spacing w:val="-5"/>
        </w:rPr>
        <w:t xml:space="preserve">they </w:t>
      </w:r>
      <w:r w:rsidRPr="00A34D9D">
        <w:t xml:space="preserve">will respect that confidentiality, provided it does not compromise </w:t>
      </w:r>
      <w:r w:rsidRPr="00A34D9D">
        <w:rPr>
          <w:spacing w:val="-4"/>
        </w:rPr>
        <w:t xml:space="preserve">the </w:t>
      </w:r>
      <w:r w:rsidRPr="00A34D9D">
        <w:rPr>
          <w:spacing w:val="-6"/>
        </w:rPr>
        <w:t xml:space="preserve">SHR’s </w:t>
      </w:r>
      <w:r w:rsidRPr="00A34D9D">
        <w:t>ability to safeguard the overall interests of RSL’s</w:t>
      </w:r>
      <w:r w:rsidRPr="00A34D9D">
        <w:rPr>
          <w:spacing w:val="-5"/>
        </w:rPr>
        <w:t xml:space="preserve"> </w:t>
      </w:r>
      <w:r w:rsidRPr="00A34D9D">
        <w:t>or the sector, or breach the SHR’s legal obligations.</w:t>
      </w:r>
    </w:p>
    <w:p w14:paraId="3D10AE63" w14:textId="77777777" w:rsidR="00C57711" w:rsidRPr="00A34D9D" w:rsidRDefault="00C57711" w:rsidP="00C57711">
      <w:pPr>
        <w:pStyle w:val="BodyText"/>
        <w:spacing w:before="6"/>
      </w:pPr>
    </w:p>
    <w:p w14:paraId="43FED65E" w14:textId="4A610452" w:rsidR="00C57711" w:rsidRPr="00A34D9D" w:rsidRDefault="00C57711" w:rsidP="00C57711">
      <w:pPr>
        <w:pStyle w:val="ListParagraph"/>
        <w:numPr>
          <w:ilvl w:val="0"/>
          <w:numId w:val="31"/>
        </w:numPr>
        <w:tabs>
          <w:tab w:val="left" w:pos="910"/>
        </w:tabs>
        <w:adjustRightInd/>
        <w:spacing w:before="0" w:line="355" w:lineRule="auto"/>
        <w:ind w:right="121" w:hanging="569"/>
        <w:jc w:val="both"/>
      </w:pPr>
      <w:r w:rsidRPr="00A34D9D">
        <w:t xml:space="preserve">The SHR does not become involved in employment matters. Employment issues are for the </w:t>
      </w:r>
      <w:r w:rsidR="002D0B22">
        <w:t>Committee</w:t>
      </w:r>
      <w:r w:rsidRPr="00A34D9D">
        <w:t xml:space="preserve"> as employer to resolve with the individual employee. But </w:t>
      </w:r>
      <w:r w:rsidRPr="00A34D9D">
        <w:rPr>
          <w:spacing w:val="-4"/>
        </w:rPr>
        <w:t xml:space="preserve">the </w:t>
      </w:r>
      <w:r w:rsidRPr="00A34D9D">
        <w:rPr>
          <w:spacing w:val="-5"/>
        </w:rPr>
        <w:t xml:space="preserve">SHR </w:t>
      </w:r>
      <w:r w:rsidRPr="00A34D9D">
        <w:t xml:space="preserve">does need to be assured that the </w:t>
      </w:r>
      <w:r w:rsidR="002D0B22">
        <w:rPr>
          <w:spacing w:val="-5"/>
        </w:rPr>
        <w:t>Committee</w:t>
      </w:r>
      <w:r w:rsidRPr="00A34D9D">
        <w:rPr>
          <w:spacing w:val="-5"/>
        </w:rPr>
        <w:t xml:space="preserve"> </w:t>
      </w:r>
      <w:r w:rsidRPr="00A34D9D">
        <w:t xml:space="preserve">will handle a serious complaint or grievance about </w:t>
      </w:r>
      <w:r w:rsidRPr="00A34D9D">
        <w:rPr>
          <w:spacing w:val="-5"/>
        </w:rPr>
        <w:t xml:space="preserve">the </w:t>
      </w:r>
      <w:r w:rsidR="00D277DD">
        <w:t>Director</w:t>
      </w:r>
      <w:r w:rsidRPr="00A34D9D">
        <w:t xml:space="preserve"> properly and will get external advice and support to help it manage these situations and discharge</w:t>
      </w:r>
      <w:r w:rsidRPr="00A34D9D">
        <w:rPr>
          <w:spacing w:val="-15"/>
        </w:rPr>
        <w:t xml:space="preserve"> </w:t>
      </w:r>
      <w:r w:rsidRPr="00A34D9D">
        <w:t>its</w:t>
      </w:r>
      <w:r w:rsidRPr="00A34D9D">
        <w:rPr>
          <w:spacing w:val="-15"/>
        </w:rPr>
        <w:t xml:space="preserve"> </w:t>
      </w:r>
      <w:r w:rsidRPr="00A34D9D">
        <w:t>employment</w:t>
      </w:r>
      <w:r w:rsidRPr="00A34D9D">
        <w:rPr>
          <w:spacing w:val="-15"/>
        </w:rPr>
        <w:t xml:space="preserve"> </w:t>
      </w:r>
      <w:r w:rsidRPr="00A34D9D">
        <w:t>responsibilities</w:t>
      </w:r>
      <w:r w:rsidRPr="00A34D9D">
        <w:rPr>
          <w:spacing w:val="-14"/>
        </w:rPr>
        <w:t xml:space="preserve"> </w:t>
      </w:r>
      <w:r w:rsidRPr="00A34D9D">
        <w:t>fully</w:t>
      </w:r>
      <w:r w:rsidRPr="00A34D9D">
        <w:rPr>
          <w:spacing w:val="-16"/>
        </w:rPr>
        <w:t xml:space="preserve"> </w:t>
      </w:r>
      <w:r w:rsidRPr="00A34D9D">
        <w:t>and</w:t>
      </w:r>
      <w:r w:rsidRPr="00A34D9D">
        <w:rPr>
          <w:spacing w:val="-16"/>
        </w:rPr>
        <w:t xml:space="preserve"> </w:t>
      </w:r>
      <w:r w:rsidRPr="00A34D9D">
        <w:t>properly.</w:t>
      </w:r>
    </w:p>
    <w:p w14:paraId="2272BC27" w14:textId="77777777" w:rsidR="00C57711" w:rsidRPr="00A34D9D" w:rsidRDefault="00C57711" w:rsidP="00C57711">
      <w:pPr>
        <w:pStyle w:val="BodyText"/>
        <w:spacing w:before="3"/>
      </w:pPr>
    </w:p>
    <w:p w14:paraId="4D367FDD" w14:textId="32DD730A" w:rsidR="00C57711" w:rsidRPr="00A34D9D" w:rsidRDefault="00C57711" w:rsidP="0082300D">
      <w:pPr>
        <w:pStyle w:val="ListParagraph"/>
        <w:numPr>
          <w:ilvl w:val="0"/>
          <w:numId w:val="31"/>
        </w:numPr>
        <w:tabs>
          <w:tab w:val="left" w:pos="910"/>
        </w:tabs>
        <w:adjustRightInd/>
        <w:spacing w:before="84" w:line="360" w:lineRule="auto"/>
        <w:ind w:right="122" w:hanging="569"/>
        <w:jc w:val="both"/>
      </w:pPr>
      <w:r w:rsidRPr="00A34D9D">
        <w:t xml:space="preserve">RSL’s </w:t>
      </w:r>
      <w:r w:rsidRPr="00265320">
        <w:rPr>
          <w:spacing w:val="-5"/>
        </w:rPr>
        <w:t xml:space="preserve">has </w:t>
      </w:r>
      <w:r w:rsidRPr="00A34D9D">
        <w:t xml:space="preserve">effective governance systems that set out clear procedures for dealing with </w:t>
      </w:r>
      <w:r w:rsidRPr="00A34D9D">
        <w:lastRenderedPageBreak/>
        <w:t>serious</w:t>
      </w:r>
      <w:r w:rsidRPr="00265320">
        <w:rPr>
          <w:spacing w:val="21"/>
        </w:rPr>
        <w:t xml:space="preserve"> </w:t>
      </w:r>
      <w:r w:rsidRPr="00A34D9D">
        <w:t>complaints</w:t>
      </w:r>
      <w:r w:rsidRPr="00265320">
        <w:rPr>
          <w:spacing w:val="24"/>
        </w:rPr>
        <w:t xml:space="preserve"> </w:t>
      </w:r>
      <w:r w:rsidRPr="00A34D9D">
        <w:t>or</w:t>
      </w:r>
      <w:r w:rsidRPr="00265320">
        <w:rPr>
          <w:spacing w:val="20"/>
        </w:rPr>
        <w:t xml:space="preserve"> </w:t>
      </w:r>
      <w:r w:rsidRPr="00A34D9D">
        <w:t>grievances</w:t>
      </w:r>
      <w:r w:rsidRPr="00265320">
        <w:rPr>
          <w:spacing w:val="24"/>
        </w:rPr>
        <w:t xml:space="preserve"> </w:t>
      </w:r>
      <w:r w:rsidRPr="00A34D9D">
        <w:t>about</w:t>
      </w:r>
      <w:r w:rsidRPr="00265320">
        <w:rPr>
          <w:spacing w:val="22"/>
        </w:rPr>
        <w:t xml:space="preserve"> </w:t>
      </w:r>
      <w:r w:rsidRPr="00A34D9D">
        <w:t>the</w:t>
      </w:r>
      <w:r w:rsidRPr="00265320">
        <w:rPr>
          <w:spacing w:val="22"/>
        </w:rPr>
        <w:t xml:space="preserve"> </w:t>
      </w:r>
      <w:r w:rsidR="00D277DD">
        <w:t>Director</w:t>
      </w:r>
      <w:r w:rsidRPr="00265320">
        <w:rPr>
          <w:spacing w:val="23"/>
        </w:rPr>
        <w:t xml:space="preserve"> </w:t>
      </w:r>
      <w:r w:rsidRPr="00A34D9D">
        <w:t>and</w:t>
      </w:r>
      <w:r w:rsidRPr="00265320">
        <w:rPr>
          <w:spacing w:val="24"/>
        </w:rPr>
        <w:t xml:space="preserve"> </w:t>
      </w:r>
      <w:r w:rsidRPr="00A34D9D">
        <w:t>the</w:t>
      </w:r>
      <w:r w:rsidRPr="00265320">
        <w:rPr>
          <w:spacing w:val="20"/>
        </w:rPr>
        <w:t xml:space="preserve"> </w:t>
      </w:r>
      <w:r w:rsidRPr="00A34D9D">
        <w:t>role</w:t>
      </w:r>
      <w:r w:rsidRPr="00265320">
        <w:rPr>
          <w:spacing w:val="23"/>
        </w:rPr>
        <w:t xml:space="preserve"> </w:t>
      </w:r>
      <w:r w:rsidRPr="00A34D9D">
        <w:t>of</w:t>
      </w:r>
      <w:r w:rsidRPr="00265320">
        <w:rPr>
          <w:spacing w:val="21"/>
        </w:rPr>
        <w:t xml:space="preserve"> </w:t>
      </w:r>
      <w:r w:rsidRPr="00A34D9D">
        <w:t>the</w:t>
      </w:r>
      <w:r w:rsidRPr="00265320">
        <w:rPr>
          <w:spacing w:val="27"/>
        </w:rPr>
        <w:t xml:space="preserve"> </w:t>
      </w:r>
      <w:r w:rsidR="002D0B22">
        <w:t>Committee</w:t>
      </w:r>
      <w:r w:rsidRPr="00265320">
        <w:rPr>
          <w:spacing w:val="31"/>
        </w:rPr>
        <w:t xml:space="preserve"> </w:t>
      </w:r>
      <w:r w:rsidRPr="00A34D9D">
        <w:t>(see</w:t>
      </w:r>
      <w:r w:rsidR="00265320">
        <w:t xml:space="preserve"> </w:t>
      </w:r>
      <w:r w:rsidRPr="00A34D9D">
        <w:t>Employers in Voluntary Housing Disciplinary and Grievance Procedures). RSL’s will be open and transparent about decisions reached, subject to relevant procedures.</w:t>
      </w:r>
    </w:p>
    <w:p w14:paraId="3ED425FD" w14:textId="77777777" w:rsidR="00C57711" w:rsidRPr="00A34D9D" w:rsidRDefault="00C57711" w:rsidP="00C57711">
      <w:pPr>
        <w:pStyle w:val="BodyText"/>
        <w:spacing w:before="1"/>
      </w:pPr>
    </w:p>
    <w:p w14:paraId="6BC2398B" w14:textId="473B42B4" w:rsidR="00C57711" w:rsidRPr="00A34D9D" w:rsidRDefault="00C57711" w:rsidP="00C57711">
      <w:pPr>
        <w:pStyle w:val="ListParagraph"/>
        <w:numPr>
          <w:ilvl w:val="0"/>
          <w:numId w:val="31"/>
        </w:numPr>
        <w:tabs>
          <w:tab w:val="left" w:pos="909"/>
          <w:tab w:val="left" w:pos="910"/>
        </w:tabs>
        <w:adjustRightInd/>
        <w:spacing w:before="0"/>
        <w:ind w:hanging="569"/>
      </w:pPr>
      <w:r w:rsidRPr="00A34D9D">
        <w:t>When</w:t>
      </w:r>
      <w:r w:rsidRPr="00A34D9D">
        <w:rPr>
          <w:spacing w:val="-12"/>
        </w:rPr>
        <w:t xml:space="preserve"> </w:t>
      </w:r>
      <w:r w:rsidRPr="00A34D9D">
        <w:t>dealing</w:t>
      </w:r>
      <w:r w:rsidRPr="00A34D9D">
        <w:rPr>
          <w:spacing w:val="-12"/>
        </w:rPr>
        <w:t xml:space="preserve"> </w:t>
      </w:r>
      <w:r w:rsidRPr="00A34D9D">
        <w:t>with</w:t>
      </w:r>
      <w:r w:rsidRPr="00A34D9D">
        <w:rPr>
          <w:spacing w:val="-12"/>
        </w:rPr>
        <w:t xml:space="preserve"> </w:t>
      </w:r>
      <w:r w:rsidRPr="00A34D9D">
        <w:t>a</w:t>
      </w:r>
      <w:r w:rsidRPr="00A34D9D">
        <w:rPr>
          <w:spacing w:val="-13"/>
        </w:rPr>
        <w:t xml:space="preserve"> </w:t>
      </w:r>
      <w:r w:rsidRPr="00A34D9D">
        <w:t>serious</w:t>
      </w:r>
      <w:r w:rsidRPr="00A34D9D">
        <w:rPr>
          <w:spacing w:val="-13"/>
        </w:rPr>
        <w:t xml:space="preserve"> </w:t>
      </w:r>
      <w:r w:rsidRPr="00A34D9D">
        <w:t>complaint</w:t>
      </w:r>
      <w:r w:rsidRPr="00A34D9D">
        <w:rPr>
          <w:spacing w:val="-12"/>
        </w:rPr>
        <w:t xml:space="preserve"> </w:t>
      </w:r>
      <w:r w:rsidRPr="00A34D9D">
        <w:t>or</w:t>
      </w:r>
      <w:r w:rsidRPr="00A34D9D">
        <w:rPr>
          <w:spacing w:val="-12"/>
        </w:rPr>
        <w:t xml:space="preserve"> </w:t>
      </w:r>
      <w:r w:rsidRPr="00A34D9D">
        <w:t>grievance</w:t>
      </w:r>
      <w:r w:rsidRPr="00A34D9D">
        <w:rPr>
          <w:spacing w:val="-14"/>
        </w:rPr>
        <w:t xml:space="preserve"> </w:t>
      </w:r>
      <w:r w:rsidRPr="00A34D9D">
        <w:t>about</w:t>
      </w:r>
      <w:r w:rsidRPr="00A34D9D">
        <w:rPr>
          <w:spacing w:val="-12"/>
        </w:rPr>
        <w:t xml:space="preserve"> </w:t>
      </w:r>
      <w:r w:rsidRPr="00A34D9D">
        <w:rPr>
          <w:spacing w:val="-5"/>
        </w:rPr>
        <w:t>the</w:t>
      </w:r>
      <w:r w:rsidRPr="00A34D9D">
        <w:rPr>
          <w:spacing w:val="-19"/>
        </w:rPr>
        <w:t xml:space="preserve"> </w:t>
      </w:r>
      <w:r w:rsidR="00D277DD">
        <w:t>Director</w:t>
      </w:r>
      <w:r w:rsidRPr="00A34D9D">
        <w:t>,</w:t>
      </w:r>
      <w:r w:rsidRPr="00A34D9D">
        <w:rPr>
          <w:spacing w:val="-13"/>
        </w:rPr>
        <w:t xml:space="preserve"> </w:t>
      </w:r>
      <w:r w:rsidRPr="00A34D9D">
        <w:rPr>
          <w:spacing w:val="-4"/>
        </w:rPr>
        <w:t>RSL’s</w:t>
      </w:r>
      <w:r w:rsidRPr="00A34D9D">
        <w:rPr>
          <w:spacing w:val="-16"/>
        </w:rPr>
        <w:t xml:space="preserve"> </w:t>
      </w:r>
      <w:r w:rsidRPr="00A34D9D">
        <w:rPr>
          <w:spacing w:val="-5"/>
        </w:rPr>
        <w:t>will:</w:t>
      </w:r>
    </w:p>
    <w:p w14:paraId="15267326" w14:textId="3D1DAA77" w:rsidR="00C57711" w:rsidRPr="00A34D9D" w:rsidRDefault="00265320" w:rsidP="00527A21">
      <w:pPr>
        <w:pStyle w:val="ListParagraph"/>
        <w:numPr>
          <w:ilvl w:val="1"/>
          <w:numId w:val="35"/>
        </w:numPr>
        <w:adjustRightInd/>
        <w:spacing w:before="116" w:line="340" w:lineRule="auto"/>
        <w:ind w:left="851" w:right="121" w:hanging="425"/>
      </w:pPr>
      <w:r>
        <w:t>T</w:t>
      </w:r>
      <w:r w:rsidR="00C57711" w:rsidRPr="00A34D9D">
        <w:t xml:space="preserve">ell </w:t>
      </w:r>
      <w:r w:rsidR="00C57711" w:rsidRPr="00A34D9D">
        <w:rPr>
          <w:spacing w:val="-5"/>
        </w:rPr>
        <w:t xml:space="preserve">the </w:t>
      </w:r>
      <w:r w:rsidR="00C57711" w:rsidRPr="00A34D9D">
        <w:rPr>
          <w:spacing w:val="-6"/>
        </w:rPr>
        <w:t xml:space="preserve">SHR </w:t>
      </w:r>
      <w:r w:rsidR="00C57711" w:rsidRPr="00A34D9D">
        <w:t xml:space="preserve">about it, in accordance </w:t>
      </w:r>
      <w:r w:rsidR="00C57711" w:rsidRPr="00A34D9D">
        <w:rPr>
          <w:spacing w:val="-5"/>
        </w:rPr>
        <w:t xml:space="preserve">this </w:t>
      </w:r>
      <w:r w:rsidR="00C57711" w:rsidRPr="00A34D9D">
        <w:rPr>
          <w:spacing w:val="-6"/>
        </w:rPr>
        <w:t xml:space="preserve">policy </w:t>
      </w:r>
      <w:r w:rsidR="00C57711" w:rsidRPr="00A34D9D">
        <w:rPr>
          <w:spacing w:val="-4"/>
        </w:rPr>
        <w:t xml:space="preserve">and </w:t>
      </w:r>
      <w:r w:rsidR="00C57711" w:rsidRPr="00A34D9D">
        <w:rPr>
          <w:spacing w:val="-5"/>
        </w:rPr>
        <w:t xml:space="preserve">the </w:t>
      </w:r>
      <w:r w:rsidR="00C57711" w:rsidRPr="00A34D9D">
        <w:rPr>
          <w:spacing w:val="-6"/>
        </w:rPr>
        <w:t xml:space="preserve">SHR’s </w:t>
      </w:r>
      <w:r w:rsidR="00C57711" w:rsidRPr="00A34D9D">
        <w:t>guidance on notifiable events; and</w:t>
      </w:r>
    </w:p>
    <w:p w14:paraId="7F1C30C6" w14:textId="3D09C50E" w:rsidR="00C57711" w:rsidRPr="00A34D9D" w:rsidRDefault="00265320" w:rsidP="00527A21">
      <w:pPr>
        <w:pStyle w:val="ListParagraph"/>
        <w:numPr>
          <w:ilvl w:val="1"/>
          <w:numId w:val="35"/>
        </w:numPr>
        <w:adjustRightInd/>
        <w:spacing w:before="20" w:line="343" w:lineRule="auto"/>
        <w:ind w:left="851" w:right="124" w:hanging="425"/>
      </w:pPr>
      <w:r>
        <w:t>T</w:t>
      </w:r>
      <w:r w:rsidR="00C57711" w:rsidRPr="00A34D9D">
        <w:t>ake prompt, independent and professional advice as appropriate to the individual complaint or</w:t>
      </w:r>
      <w:r w:rsidR="00C57711" w:rsidRPr="00A34D9D">
        <w:rPr>
          <w:spacing w:val="-33"/>
        </w:rPr>
        <w:t xml:space="preserve"> </w:t>
      </w:r>
      <w:r w:rsidR="00C57711" w:rsidRPr="00A34D9D">
        <w:t>grievance.</w:t>
      </w:r>
    </w:p>
    <w:p w14:paraId="77881011" w14:textId="77777777" w:rsidR="00C57711" w:rsidRPr="00A34D9D" w:rsidRDefault="00C57711" w:rsidP="00C57711">
      <w:pPr>
        <w:pStyle w:val="BodyText"/>
        <w:spacing w:before="8"/>
      </w:pPr>
    </w:p>
    <w:p w14:paraId="39DD4AFF" w14:textId="77777777" w:rsidR="00C57711" w:rsidRPr="00A34D9D" w:rsidRDefault="00C57711" w:rsidP="00527A21">
      <w:pPr>
        <w:pStyle w:val="Heading1"/>
        <w:spacing w:before="1"/>
        <w:ind w:left="227" w:firstLine="624"/>
        <w:rPr>
          <w:sz w:val="24"/>
          <w:szCs w:val="24"/>
        </w:rPr>
      </w:pPr>
      <w:r w:rsidRPr="00A34D9D">
        <w:rPr>
          <w:sz w:val="24"/>
          <w:szCs w:val="24"/>
        </w:rPr>
        <w:t xml:space="preserve">Take prompt, independent and professional </w:t>
      </w:r>
      <w:proofErr w:type="gramStart"/>
      <w:r w:rsidRPr="00A34D9D">
        <w:rPr>
          <w:sz w:val="24"/>
          <w:szCs w:val="24"/>
        </w:rPr>
        <w:t>advice</w:t>
      </w:r>
      <w:proofErr w:type="gramEnd"/>
    </w:p>
    <w:p w14:paraId="7992E4FC" w14:textId="35D95F7C" w:rsidR="00C57711" w:rsidRPr="00A34D9D" w:rsidRDefault="00C57711" w:rsidP="00C57711">
      <w:pPr>
        <w:pStyle w:val="ListParagraph"/>
        <w:numPr>
          <w:ilvl w:val="0"/>
          <w:numId w:val="31"/>
        </w:numPr>
        <w:tabs>
          <w:tab w:val="left" w:pos="910"/>
        </w:tabs>
        <w:adjustRightInd/>
        <w:spacing w:before="123" w:line="357" w:lineRule="auto"/>
        <w:ind w:right="116" w:hanging="569"/>
        <w:jc w:val="both"/>
      </w:pPr>
      <w:r w:rsidRPr="00A34D9D">
        <w:t xml:space="preserve">The SHR needs assurance from the </w:t>
      </w:r>
      <w:r w:rsidR="002D0B22">
        <w:rPr>
          <w:spacing w:val="-4"/>
        </w:rPr>
        <w:t>Committee</w:t>
      </w:r>
      <w:r w:rsidRPr="00A34D9D">
        <w:rPr>
          <w:spacing w:val="-4"/>
        </w:rPr>
        <w:t xml:space="preserve"> </w:t>
      </w:r>
      <w:r w:rsidRPr="00A34D9D">
        <w:t xml:space="preserve">that it is seeking independent professional advice to support it to handle the complaint. In normal circumstances it is the </w:t>
      </w:r>
      <w:r w:rsidR="00D277DD">
        <w:t>Director</w:t>
      </w:r>
      <w:r w:rsidRPr="00A34D9D">
        <w:t xml:space="preserve"> who provides advice to the </w:t>
      </w:r>
      <w:r w:rsidR="002D0B22">
        <w:rPr>
          <w:spacing w:val="-6"/>
        </w:rPr>
        <w:t>Committee</w:t>
      </w:r>
      <w:r w:rsidRPr="00A34D9D">
        <w:rPr>
          <w:spacing w:val="-6"/>
        </w:rPr>
        <w:t xml:space="preserve">. </w:t>
      </w:r>
      <w:r w:rsidRPr="00A34D9D">
        <w:t xml:space="preserve">But where it is the </w:t>
      </w:r>
      <w:r w:rsidR="00D277DD">
        <w:t>Director</w:t>
      </w:r>
      <w:r w:rsidRPr="00A34D9D">
        <w:t xml:space="preserve"> who is the subject of the serious complaint or grievance, he/she has a clear conflict of interest and cannot be involved in any way in managing the complaint made against him/her. In cases like this the </w:t>
      </w:r>
      <w:r w:rsidR="002D0B22">
        <w:rPr>
          <w:spacing w:val="-6"/>
        </w:rPr>
        <w:t>Committee</w:t>
      </w:r>
      <w:r w:rsidRPr="00A34D9D">
        <w:rPr>
          <w:spacing w:val="-6"/>
        </w:rPr>
        <w:t xml:space="preserve"> </w:t>
      </w:r>
      <w:r w:rsidRPr="00A34D9D">
        <w:t>must obtain external advice and support to manage the</w:t>
      </w:r>
      <w:r w:rsidRPr="00A34D9D">
        <w:rPr>
          <w:spacing w:val="-49"/>
        </w:rPr>
        <w:t xml:space="preserve"> </w:t>
      </w:r>
      <w:r w:rsidRPr="00A34D9D">
        <w:t>complaint.</w:t>
      </w:r>
    </w:p>
    <w:p w14:paraId="13679B46" w14:textId="77777777" w:rsidR="00C57711" w:rsidRPr="00A34D9D" w:rsidRDefault="00C57711" w:rsidP="00C57711">
      <w:pPr>
        <w:pStyle w:val="BodyText"/>
        <w:spacing w:before="3"/>
      </w:pPr>
    </w:p>
    <w:p w14:paraId="08BC8C7F" w14:textId="4509D423" w:rsidR="00C57711" w:rsidRPr="00A34D9D" w:rsidRDefault="00C57711" w:rsidP="00C57711">
      <w:pPr>
        <w:pStyle w:val="ListParagraph"/>
        <w:numPr>
          <w:ilvl w:val="0"/>
          <w:numId w:val="31"/>
        </w:numPr>
        <w:tabs>
          <w:tab w:val="left" w:pos="910"/>
        </w:tabs>
        <w:adjustRightInd/>
        <w:spacing w:before="1" w:line="357" w:lineRule="auto"/>
        <w:ind w:right="118" w:hanging="569"/>
        <w:jc w:val="both"/>
      </w:pPr>
      <w:r w:rsidRPr="00A34D9D">
        <w:t xml:space="preserve">The </w:t>
      </w:r>
      <w:r w:rsidR="002D0B22">
        <w:rPr>
          <w:spacing w:val="-5"/>
        </w:rPr>
        <w:t>Committee</w:t>
      </w:r>
      <w:r w:rsidRPr="00A34D9D">
        <w:rPr>
          <w:spacing w:val="-5"/>
        </w:rPr>
        <w:t xml:space="preserve"> </w:t>
      </w:r>
      <w:r w:rsidRPr="00A34D9D">
        <w:t xml:space="preserve">needs to act quickly when a staff member raises a serious grievance about the </w:t>
      </w:r>
      <w:r w:rsidR="00D277DD">
        <w:t>Director</w:t>
      </w:r>
      <w:r w:rsidRPr="00A34D9D">
        <w:t xml:space="preserve">. For instance, if the grievance is about bullying or aggressive behaviour then the </w:t>
      </w:r>
      <w:r w:rsidR="002D0B22">
        <w:rPr>
          <w:spacing w:val="-5"/>
        </w:rPr>
        <w:t>Committee</w:t>
      </w:r>
      <w:r w:rsidRPr="00A34D9D">
        <w:rPr>
          <w:spacing w:val="-5"/>
        </w:rPr>
        <w:t xml:space="preserve"> </w:t>
      </w:r>
      <w:r w:rsidRPr="00A34D9D">
        <w:t xml:space="preserve">must take immediate action. Given the likely sensitive nature of the grievance it should be handled carefully with independent, expert support and advice. The Association may need to get an employment/personnel specialist to assist or a consultant with expertise in investigating such matters. </w:t>
      </w:r>
      <w:r w:rsidRPr="00A34D9D">
        <w:rPr>
          <w:spacing w:val="-4"/>
        </w:rPr>
        <w:t>RSL’s</w:t>
      </w:r>
      <w:r w:rsidRPr="00A34D9D">
        <w:rPr>
          <w:spacing w:val="-6"/>
        </w:rPr>
        <w:t xml:space="preserve"> </w:t>
      </w:r>
      <w:r w:rsidRPr="00A34D9D">
        <w:rPr>
          <w:spacing w:val="-5"/>
        </w:rPr>
        <w:t xml:space="preserve">will </w:t>
      </w:r>
      <w:r w:rsidRPr="00A34D9D">
        <w:t>ensure that its investigation of the complaint, and any subsequent action, complies with its legal duties, including in those in relation to equalities and human</w:t>
      </w:r>
      <w:r w:rsidRPr="00A34D9D">
        <w:rPr>
          <w:spacing w:val="-43"/>
        </w:rPr>
        <w:t xml:space="preserve"> </w:t>
      </w:r>
      <w:r w:rsidRPr="00A34D9D">
        <w:t>rights.</w:t>
      </w:r>
    </w:p>
    <w:p w14:paraId="4466A33A" w14:textId="77777777" w:rsidR="00C57711" w:rsidRPr="00A34D9D" w:rsidRDefault="00C57711" w:rsidP="00C57711">
      <w:pPr>
        <w:pStyle w:val="BodyText"/>
        <w:spacing w:before="4"/>
      </w:pPr>
    </w:p>
    <w:p w14:paraId="3090BFAA" w14:textId="1F8789B6" w:rsidR="00C57711" w:rsidRPr="00A34D9D" w:rsidRDefault="00C57711" w:rsidP="00C57711">
      <w:pPr>
        <w:pStyle w:val="ListParagraph"/>
        <w:numPr>
          <w:ilvl w:val="0"/>
          <w:numId w:val="31"/>
        </w:numPr>
        <w:tabs>
          <w:tab w:val="left" w:pos="910"/>
        </w:tabs>
        <w:adjustRightInd/>
        <w:spacing w:before="0" w:line="355" w:lineRule="auto"/>
        <w:ind w:right="121" w:hanging="569"/>
        <w:jc w:val="both"/>
      </w:pPr>
      <w:r w:rsidRPr="00A34D9D">
        <w:t xml:space="preserve">Where a serious complaint has been made against the </w:t>
      </w:r>
      <w:r w:rsidR="00D277DD">
        <w:t>Director</w:t>
      </w:r>
      <w:r w:rsidRPr="00A34D9D">
        <w:t xml:space="preserve"> by a </w:t>
      </w:r>
      <w:r w:rsidR="002D0B22">
        <w:t>Committee</w:t>
      </w:r>
      <w:r w:rsidRPr="00A34D9D">
        <w:t xml:space="preserve"> </w:t>
      </w:r>
      <w:proofErr w:type="gramStart"/>
      <w:r w:rsidRPr="00A34D9D">
        <w:t>member  or</w:t>
      </w:r>
      <w:proofErr w:type="gramEnd"/>
      <w:r w:rsidRPr="00A34D9D">
        <w:t xml:space="preserve"> someone else who is not an employee, then the </w:t>
      </w:r>
      <w:r w:rsidR="002D0B22">
        <w:rPr>
          <w:spacing w:val="-4"/>
        </w:rPr>
        <w:t>Committee</w:t>
      </w:r>
      <w:r w:rsidRPr="00A34D9D">
        <w:rPr>
          <w:spacing w:val="-4"/>
        </w:rPr>
        <w:t xml:space="preserve"> </w:t>
      </w:r>
      <w:r w:rsidRPr="00A34D9D">
        <w:t xml:space="preserve">must ensure that it is taking independent advice about how to handle the complaint and that the </w:t>
      </w:r>
      <w:r w:rsidR="00D277DD">
        <w:t>Director</w:t>
      </w:r>
      <w:r w:rsidRPr="00A34D9D">
        <w:t xml:space="preserve"> takes no part in any investigation other than co-operating with the</w:t>
      </w:r>
      <w:r w:rsidRPr="00A34D9D">
        <w:rPr>
          <w:spacing w:val="-54"/>
        </w:rPr>
        <w:t xml:space="preserve"> </w:t>
      </w:r>
      <w:r w:rsidRPr="00A34D9D">
        <w:t>investigator.</w:t>
      </w:r>
    </w:p>
    <w:p w14:paraId="3C159D32" w14:textId="77777777" w:rsidR="00C57711" w:rsidRPr="00A34D9D" w:rsidRDefault="00C57711" w:rsidP="00C57711">
      <w:pPr>
        <w:pStyle w:val="BodyText"/>
        <w:spacing w:before="6"/>
      </w:pPr>
    </w:p>
    <w:p w14:paraId="243C6919" w14:textId="77777777" w:rsidR="00C57711" w:rsidRPr="00A34D9D" w:rsidRDefault="00C57711" w:rsidP="00C57711">
      <w:pPr>
        <w:pStyle w:val="ListParagraph"/>
        <w:numPr>
          <w:ilvl w:val="0"/>
          <w:numId w:val="31"/>
        </w:numPr>
        <w:tabs>
          <w:tab w:val="left" w:pos="910"/>
        </w:tabs>
        <w:adjustRightInd/>
        <w:spacing w:before="0" w:line="352" w:lineRule="auto"/>
        <w:ind w:right="132" w:hanging="569"/>
        <w:jc w:val="both"/>
      </w:pPr>
      <w:r w:rsidRPr="00A34D9D">
        <w:t>Initial independent advice should be sought from either or both of the sources listed below for ease of reference. These advisors may recommend the use of other professional advice where necessary, e.g. investigation services, public relations,</w:t>
      </w:r>
      <w:r w:rsidRPr="00A34D9D">
        <w:rPr>
          <w:spacing w:val="-29"/>
        </w:rPr>
        <w:t xml:space="preserve"> </w:t>
      </w:r>
      <w:r w:rsidRPr="00A34D9D">
        <w:t>etc.:</w:t>
      </w:r>
    </w:p>
    <w:p w14:paraId="3C98A712" w14:textId="77777777" w:rsidR="00C57711" w:rsidRPr="00A34D9D" w:rsidRDefault="00C57711" w:rsidP="00C57711">
      <w:pPr>
        <w:spacing w:line="352" w:lineRule="auto"/>
        <w:jc w:val="both"/>
        <w:sectPr w:rsidR="00C57711" w:rsidRPr="00A34D9D">
          <w:footerReference w:type="default" r:id="rId13"/>
          <w:pgSz w:w="11910" w:h="16840"/>
          <w:pgMar w:top="1220" w:right="780" w:bottom="1640" w:left="680" w:header="0" w:footer="1459" w:gutter="0"/>
          <w:cols w:space="720"/>
        </w:sectPr>
      </w:pPr>
    </w:p>
    <w:p w14:paraId="7E240147" w14:textId="77777777" w:rsidR="00C57711" w:rsidRPr="00A34D9D" w:rsidRDefault="00C57711" w:rsidP="00527A21">
      <w:pPr>
        <w:pStyle w:val="Heading1"/>
        <w:ind w:left="227" w:firstLine="766"/>
        <w:rPr>
          <w:sz w:val="24"/>
          <w:szCs w:val="24"/>
        </w:rPr>
      </w:pPr>
      <w:r w:rsidRPr="00A34D9D">
        <w:rPr>
          <w:sz w:val="24"/>
          <w:szCs w:val="24"/>
        </w:rPr>
        <w:lastRenderedPageBreak/>
        <w:t>Have clear procedures</w:t>
      </w:r>
    </w:p>
    <w:p w14:paraId="4651EB57" w14:textId="7095AFC1" w:rsidR="00C57711" w:rsidRPr="00A34D9D" w:rsidRDefault="00C57711" w:rsidP="00C57711">
      <w:pPr>
        <w:pStyle w:val="ListParagraph"/>
        <w:numPr>
          <w:ilvl w:val="0"/>
          <w:numId w:val="31"/>
        </w:numPr>
        <w:tabs>
          <w:tab w:val="left" w:pos="910"/>
        </w:tabs>
        <w:adjustRightInd/>
        <w:spacing w:before="121" w:line="352" w:lineRule="auto"/>
        <w:ind w:right="123" w:hanging="569"/>
        <w:jc w:val="both"/>
      </w:pPr>
      <w:r w:rsidRPr="00A34D9D">
        <w:t xml:space="preserve">This note will be used alongside the Employers in Voluntary Housing Disciplinary and Grievance Procedures when RSL’s investigates serious complaints or grievances against the </w:t>
      </w:r>
      <w:r w:rsidR="00D277DD">
        <w:t>Director</w:t>
      </w:r>
      <w:r w:rsidRPr="00A34D9D">
        <w:t>. This will ensure compliance with the requirements of the</w:t>
      </w:r>
      <w:r w:rsidRPr="00A34D9D">
        <w:rPr>
          <w:spacing w:val="1"/>
        </w:rPr>
        <w:t xml:space="preserve"> </w:t>
      </w:r>
      <w:r w:rsidRPr="00A34D9D">
        <w:t>SHR.</w:t>
      </w:r>
    </w:p>
    <w:p w14:paraId="4FBE4DD5" w14:textId="77777777" w:rsidR="00C57711" w:rsidRPr="00A34D9D" w:rsidRDefault="00C57711" w:rsidP="00C57711">
      <w:pPr>
        <w:pStyle w:val="BodyText"/>
        <w:spacing w:before="7"/>
      </w:pPr>
    </w:p>
    <w:p w14:paraId="52BCCD6D" w14:textId="24676B2D" w:rsidR="00C57711" w:rsidRPr="00A34D9D" w:rsidRDefault="00C57711" w:rsidP="00527A21">
      <w:pPr>
        <w:pStyle w:val="Heading1"/>
        <w:spacing w:before="1"/>
        <w:ind w:left="227" w:firstLine="624"/>
        <w:rPr>
          <w:sz w:val="24"/>
          <w:szCs w:val="24"/>
        </w:rPr>
      </w:pPr>
      <w:r w:rsidRPr="00A34D9D">
        <w:rPr>
          <w:sz w:val="24"/>
          <w:szCs w:val="24"/>
        </w:rPr>
        <w:t xml:space="preserve">The </w:t>
      </w:r>
      <w:r w:rsidR="002D0B22">
        <w:rPr>
          <w:sz w:val="24"/>
          <w:szCs w:val="24"/>
        </w:rPr>
        <w:t>Committee</w:t>
      </w:r>
      <w:r w:rsidRPr="00A34D9D">
        <w:rPr>
          <w:sz w:val="24"/>
          <w:szCs w:val="24"/>
        </w:rPr>
        <w:t>’s role</w:t>
      </w:r>
    </w:p>
    <w:p w14:paraId="1A1336A6" w14:textId="2660AE49" w:rsidR="00C57711" w:rsidRPr="00A34D9D" w:rsidRDefault="00C57711" w:rsidP="00C57711">
      <w:pPr>
        <w:pStyle w:val="ListParagraph"/>
        <w:numPr>
          <w:ilvl w:val="0"/>
          <w:numId w:val="31"/>
        </w:numPr>
        <w:tabs>
          <w:tab w:val="left" w:pos="910"/>
        </w:tabs>
        <w:adjustRightInd/>
        <w:spacing w:before="123" w:line="357" w:lineRule="auto"/>
        <w:ind w:right="116" w:hanging="569"/>
        <w:jc w:val="both"/>
      </w:pPr>
      <w:r w:rsidRPr="00A34D9D">
        <w:t>In</w:t>
      </w:r>
      <w:r w:rsidRPr="00A34D9D">
        <w:rPr>
          <w:spacing w:val="-20"/>
        </w:rPr>
        <w:t xml:space="preserve"> </w:t>
      </w:r>
      <w:r w:rsidRPr="00A34D9D">
        <w:t xml:space="preserve">the case of a serious complaint against the </w:t>
      </w:r>
      <w:r w:rsidR="00D277DD">
        <w:t>Director</w:t>
      </w:r>
      <w:r w:rsidRPr="00A34D9D">
        <w:t xml:space="preserve">, a </w:t>
      </w:r>
      <w:r w:rsidRPr="00A34D9D">
        <w:rPr>
          <w:spacing w:val="-7"/>
        </w:rPr>
        <w:t xml:space="preserve">sub-group </w:t>
      </w:r>
      <w:r w:rsidRPr="00A34D9D">
        <w:rPr>
          <w:spacing w:val="-5"/>
        </w:rPr>
        <w:t xml:space="preserve">of the </w:t>
      </w:r>
      <w:r w:rsidRPr="00A34D9D">
        <w:rPr>
          <w:spacing w:val="-7"/>
        </w:rPr>
        <w:t xml:space="preserve">Association’s Staffing Sub-Committee </w:t>
      </w:r>
      <w:r w:rsidRPr="00A34D9D">
        <w:rPr>
          <w:spacing w:val="-5"/>
        </w:rPr>
        <w:t xml:space="preserve">will </w:t>
      </w:r>
      <w:r w:rsidRPr="00A34D9D">
        <w:rPr>
          <w:spacing w:val="-4"/>
        </w:rPr>
        <w:t xml:space="preserve">be </w:t>
      </w:r>
      <w:r w:rsidRPr="00A34D9D">
        <w:t xml:space="preserve">informed and involved, rather than the Chairperson dealing with the complaint alone. This staffing Sub-group </w:t>
      </w:r>
      <w:r w:rsidRPr="00A34D9D">
        <w:rPr>
          <w:spacing w:val="-5"/>
        </w:rPr>
        <w:t xml:space="preserve">will </w:t>
      </w:r>
      <w:r w:rsidRPr="00A34D9D">
        <w:t xml:space="preserve">be involved in hearing and deciding </w:t>
      </w:r>
      <w:r w:rsidRPr="00A34D9D">
        <w:rPr>
          <w:spacing w:val="-4"/>
        </w:rPr>
        <w:t xml:space="preserve">on </w:t>
      </w:r>
      <w:r w:rsidRPr="00A34D9D">
        <w:t xml:space="preserve">the grievance. But in some cases, it may be more appropriate to commission an independent party to conduct the investigation and report back to the </w:t>
      </w:r>
      <w:r w:rsidRPr="00A34D9D">
        <w:rPr>
          <w:spacing w:val="-7"/>
        </w:rPr>
        <w:t xml:space="preserve">Staffing </w:t>
      </w:r>
      <w:r w:rsidRPr="00A34D9D">
        <w:t>Sub-group. Where there is an investigation then the Staffing Sub-group must oversee the investigation and record all decisions to ensure</w:t>
      </w:r>
      <w:r w:rsidRPr="00A34D9D">
        <w:rPr>
          <w:spacing w:val="-48"/>
        </w:rPr>
        <w:t xml:space="preserve"> </w:t>
      </w:r>
      <w:r w:rsidRPr="00A34D9D">
        <w:t>transparency.</w:t>
      </w:r>
    </w:p>
    <w:p w14:paraId="6E244BDA" w14:textId="1A090B3F" w:rsidR="00C57711" w:rsidRPr="00A34D9D" w:rsidRDefault="00C57711" w:rsidP="00C57711">
      <w:pPr>
        <w:pStyle w:val="ListParagraph"/>
        <w:numPr>
          <w:ilvl w:val="0"/>
          <w:numId w:val="31"/>
        </w:numPr>
        <w:tabs>
          <w:tab w:val="left" w:pos="910"/>
        </w:tabs>
        <w:adjustRightInd/>
        <w:spacing w:before="165" w:line="350" w:lineRule="auto"/>
        <w:ind w:right="120" w:hanging="569"/>
        <w:jc w:val="both"/>
      </w:pPr>
      <w:r w:rsidRPr="00A34D9D">
        <w:t xml:space="preserve">Where the decision is taken to investigate a serious complaint, then the full </w:t>
      </w:r>
      <w:r w:rsidR="002D0B22">
        <w:rPr>
          <w:spacing w:val="-6"/>
        </w:rPr>
        <w:t>Committee</w:t>
      </w:r>
      <w:r w:rsidRPr="00A34D9D">
        <w:rPr>
          <w:spacing w:val="-6"/>
        </w:rPr>
        <w:t xml:space="preserve"> </w:t>
      </w:r>
      <w:r w:rsidRPr="00A34D9D">
        <w:t xml:space="preserve">will be informed. However, it </w:t>
      </w:r>
      <w:r w:rsidRPr="00A34D9D">
        <w:rPr>
          <w:spacing w:val="-4"/>
        </w:rPr>
        <w:t xml:space="preserve">will </w:t>
      </w:r>
      <w:r w:rsidRPr="00A34D9D">
        <w:t xml:space="preserve">not be told any of the detail, this </w:t>
      </w:r>
      <w:r w:rsidRPr="00A34D9D">
        <w:rPr>
          <w:b/>
        </w:rPr>
        <w:t xml:space="preserve">must </w:t>
      </w:r>
      <w:r w:rsidRPr="00A34D9D">
        <w:t>be kept confidential.  This is to</w:t>
      </w:r>
      <w:r w:rsidRPr="00A34D9D">
        <w:rPr>
          <w:spacing w:val="-22"/>
        </w:rPr>
        <w:t xml:space="preserve"> </w:t>
      </w:r>
      <w:r w:rsidRPr="00A34D9D">
        <w:t>ensure:</w:t>
      </w:r>
    </w:p>
    <w:p w14:paraId="017EEA54" w14:textId="77777777" w:rsidR="00C57711" w:rsidRPr="00A34D9D" w:rsidRDefault="00C57711" w:rsidP="00C57711">
      <w:pPr>
        <w:pStyle w:val="BodyText"/>
        <w:spacing w:before="8"/>
      </w:pPr>
    </w:p>
    <w:p w14:paraId="7CF03D01" w14:textId="1176B8C6" w:rsidR="00C57711" w:rsidRPr="00A34D9D" w:rsidRDefault="0082300D" w:rsidP="00527A21">
      <w:pPr>
        <w:pStyle w:val="ListParagraph"/>
        <w:numPr>
          <w:ilvl w:val="0"/>
          <w:numId w:val="32"/>
        </w:numPr>
        <w:tabs>
          <w:tab w:val="left" w:pos="1193"/>
        </w:tabs>
        <w:adjustRightInd/>
        <w:spacing w:before="0"/>
        <w:ind w:hanging="483"/>
      </w:pPr>
      <w:r>
        <w:t>T</w:t>
      </w:r>
      <w:r w:rsidR="00C57711" w:rsidRPr="00A34D9D">
        <w:t>he</w:t>
      </w:r>
      <w:r w:rsidR="00C57711" w:rsidRPr="00A34D9D">
        <w:rPr>
          <w:spacing w:val="-12"/>
        </w:rPr>
        <w:t xml:space="preserve"> </w:t>
      </w:r>
      <w:r w:rsidR="00C57711" w:rsidRPr="00A34D9D">
        <w:t>full</w:t>
      </w:r>
      <w:r w:rsidR="00C57711" w:rsidRPr="00A34D9D">
        <w:rPr>
          <w:spacing w:val="-7"/>
        </w:rPr>
        <w:t xml:space="preserve"> </w:t>
      </w:r>
      <w:r w:rsidR="002D0B22">
        <w:rPr>
          <w:spacing w:val="-6"/>
        </w:rPr>
        <w:t>Committee</w:t>
      </w:r>
      <w:r w:rsidR="00C57711" w:rsidRPr="00A34D9D">
        <w:rPr>
          <w:spacing w:val="-12"/>
        </w:rPr>
        <w:t xml:space="preserve"> </w:t>
      </w:r>
      <w:r w:rsidR="00C57711" w:rsidRPr="00A34D9D">
        <w:t>retains</w:t>
      </w:r>
      <w:r w:rsidR="00C57711" w:rsidRPr="00A34D9D">
        <w:rPr>
          <w:spacing w:val="-10"/>
        </w:rPr>
        <w:t xml:space="preserve"> </w:t>
      </w:r>
      <w:r w:rsidR="00C57711" w:rsidRPr="00A34D9D">
        <w:t>control</w:t>
      </w:r>
      <w:r w:rsidR="00C57711" w:rsidRPr="00A34D9D">
        <w:rPr>
          <w:spacing w:val="-7"/>
        </w:rPr>
        <w:t xml:space="preserve"> </w:t>
      </w:r>
      <w:r w:rsidR="00C57711" w:rsidRPr="00A34D9D">
        <w:t>over</w:t>
      </w:r>
      <w:r w:rsidR="00C57711" w:rsidRPr="00A34D9D">
        <w:rPr>
          <w:spacing w:val="-11"/>
        </w:rPr>
        <w:t xml:space="preserve"> </w:t>
      </w:r>
      <w:r w:rsidR="00C57711" w:rsidRPr="00A34D9D">
        <w:rPr>
          <w:spacing w:val="-4"/>
        </w:rPr>
        <w:t>the</w:t>
      </w:r>
      <w:r w:rsidR="00C57711" w:rsidRPr="00A34D9D">
        <w:rPr>
          <w:spacing w:val="-14"/>
        </w:rPr>
        <w:t xml:space="preserve"> </w:t>
      </w:r>
      <w:r w:rsidR="00C57711" w:rsidRPr="00A34D9D">
        <w:rPr>
          <w:spacing w:val="-6"/>
        </w:rPr>
        <w:t>Association’s</w:t>
      </w:r>
      <w:r w:rsidR="00C57711" w:rsidRPr="00A34D9D">
        <w:rPr>
          <w:spacing w:val="-15"/>
        </w:rPr>
        <w:t xml:space="preserve"> </w:t>
      </w:r>
      <w:r w:rsidRPr="00A34D9D">
        <w:t>affairs.</w:t>
      </w:r>
    </w:p>
    <w:p w14:paraId="27613AD0" w14:textId="64FF793E" w:rsidR="00C57711" w:rsidRPr="00A34D9D" w:rsidRDefault="0082300D" w:rsidP="00527A21">
      <w:pPr>
        <w:pStyle w:val="ListParagraph"/>
        <w:numPr>
          <w:ilvl w:val="0"/>
          <w:numId w:val="32"/>
        </w:numPr>
        <w:tabs>
          <w:tab w:val="left" w:pos="1193"/>
        </w:tabs>
        <w:adjustRightInd/>
        <w:spacing w:before="116" w:line="340" w:lineRule="auto"/>
        <w:ind w:right="121" w:hanging="483"/>
      </w:pPr>
      <w:r>
        <w:t>T</w:t>
      </w:r>
      <w:r w:rsidR="00C57711" w:rsidRPr="00A34D9D">
        <w:t>he details of the grievance remain confidential (the individuals at the centre</w:t>
      </w:r>
      <w:r w:rsidR="00C57711" w:rsidRPr="00A34D9D">
        <w:rPr>
          <w:spacing w:val="-49"/>
        </w:rPr>
        <w:t xml:space="preserve"> </w:t>
      </w:r>
      <w:r w:rsidR="00C57711" w:rsidRPr="00A34D9D">
        <w:t>of allegations have</w:t>
      </w:r>
      <w:r w:rsidR="00C57711" w:rsidRPr="00A34D9D">
        <w:rPr>
          <w:spacing w:val="-19"/>
        </w:rPr>
        <w:t xml:space="preserve"> </w:t>
      </w:r>
      <w:r w:rsidR="00C57711" w:rsidRPr="00A34D9D">
        <w:t>the</w:t>
      </w:r>
      <w:r w:rsidR="00C57711" w:rsidRPr="00A34D9D">
        <w:rPr>
          <w:spacing w:val="-18"/>
        </w:rPr>
        <w:t xml:space="preserve"> </w:t>
      </w:r>
      <w:r w:rsidR="00C57711" w:rsidRPr="00A34D9D">
        <w:t>right</w:t>
      </w:r>
      <w:r w:rsidR="00C57711" w:rsidRPr="00A34D9D">
        <w:rPr>
          <w:spacing w:val="-17"/>
        </w:rPr>
        <w:t xml:space="preserve"> </w:t>
      </w:r>
      <w:r w:rsidR="00C57711" w:rsidRPr="00A34D9D">
        <w:t>to</w:t>
      </w:r>
      <w:r w:rsidR="00C57711" w:rsidRPr="00A34D9D">
        <w:rPr>
          <w:spacing w:val="-18"/>
        </w:rPr>
        <w:t xml:space="preserve"> </w:t>
      </w:r>
      <w:r w:rsidR="00C57711" w:rsidRPr="00A34D9D">
        <w:t>confidentiality</w:t>
      </w:r>
      <w:r w:rsidRPr="00A34D9D">
        <w:t>).</w:t>
      </w:r>
    </w:p>
    <w:p w14:paraId="581A0EB5" w14:textId="6B835618" w:rsidR="00C57711" w:rsidRPr="00A34D9D" w:rsidRDefault="0082300D" w:rsidP="00527A21">
      <w:pPr>
        <w:pStyle w:val="ListParagraph"/>
        <w:numPr>
          <w:ilvl w:val="0"/>
          <w:numId w:val="32"/>
        </w:numPr>
        <w:tabs>
          <w:tab w:val="left" w:pos="1193"/>
        </w:tabs>
        <w:adjustRightInd/>
        <w:spacing w:before="21"/>
        <w:ind w:hanging="483"/>
      </w:pPr>
      <w:r>
        <w:t>T</w:t>
      </w:r>
      <w:r w:rsidR="00C57711" w:rsidRPr="00A34D9D">
        <w:t>he</w:t>
      </w:r>
      <w:r w:rsidR="00C57711" w:rsidRPr="00A34D9D">
        <w:rPr>
          <w:spacing w:val="-12"/>
        </w:rPr>
        <w:t xml:space="preserve"> </w:t>
      </w:r>
      <w:r w:rsidR="00C57711" w:rsidRPr="00A34D9D">
        <w:t>full</w:t>
      </w:r>
      <w:r w:rsidR="00C57711" w:rsidRPr="00A34D9D">
        <w:rPr>
          <w:spacing w:val="-7"/>
        </w:rPr>
        <w:t xml:space="preserve"> </w:t>
      </w:r>
      <w:r w:rsidR="002D0B22">
        <w:rPr>
          <w:spacing w:val="-5"/>
        </w:rPr>
        <w:t>Committee</w:t>
      </w:r>
      <w:r w:rsidR="00C57711" w:rsidRPr="00A34D9D">
        <w:rPr>
          <w:spacing w:val="-16"/>
        </w:rPr>
        <w:t xml:space="preserve"> </w:t>
      </w:r>
      <w:r w:rsidR="00C57711" w:rsidRPr="00A34D9D">
        <w:t>knows</w:t>
      </w:r>
      <w:r w:rsidR="00C57711" w:rsidRPr="00A34D9D">
        <w:rPr>
          <w:spacing w:val="-8"/>
        </w:rPr>
        <w:t xml:space="preserve"> </w:t>
      </w:r>
      <w:r w:rsidR="00C57711" w:rsidRPr="00A34D9D">
        <w:t>the</w:t>
      </w:r>
      <w:r w:rsidR="00C57711" w:rsidRPr="00A34D9D">
        <w:rPr>
          <w:spacing w:val="-7"/>
        </w:rPr>
        <w:t xml:space="preserve"> </w:t>
      </w:r>
      <w:r w:rsidR="00C57711" w:rsidRPr="00A34D9D">
        <w:t>grievance</w:t>
      </w:r>
      <w:r w:rsidR="00C57711" w:rsidRPr="00A34D9D">
        <w:rPr>
          <w:spacing w:val="-13"/>
        </w:rPr>
        <w:t xml:space="preserve"> </w:t>
      </w:r>
      <w:r w:rsidR="00C57711" w:rsidRPr="00A34D9D">
        <w:t>is</w:t>
      </w:r>
      <w:r w:rsidR="00C57711" w:rsidRPr="00A34D9D">
        <w:rPr>
          <w:spacing w:val="-10"/>
        </w:rPr>
        <w:t xml:space="preserve"> </w:t>
      </w:r>
      <w:r w:rsidR="00C57711" w:rsidRPr="00A34D9D">
        <w:t>being</w:t>
      </w:r>
      <w:r w:rsidR="00C57711" w:rsidRPr="00A34D9D">
        <w:rPr>
          <w:spacing w:val="-8"/>
        </w:rPr>
        <w:t xml:space="preserve"> </w:t>
      </w:r>
      <w:r w:rsidR="00C57711" w:rsidRPr="00A34D9D">
        <w:t>dealt</w:t>
      </w:r>
      <w:r w:rsidR="00C57711" w:rsidRPr="00A34D9D">
        <w:rPr>
          <w:spacing w:val="-10"/>
        </w:rPr>
        <w:t xml:space="preserve"> </w:t>
      </w:r>
      <w:r w:rsidR="00C57711" w:rsidRPr="00A34D9D">
        <w:t>with</w:t>
      </w:r>
      <w:r w:rsidR="00C57711" w:rsidRPr="00A34D9D">
        <w:rPr>
          <w:spacing w:val="-10"/>
        </w:rPr>
        <w:t xml:space="preserve"> </w:t>
      </w:r>
      <w:r w:rsidR="00C57711" w:rsidRPr="00A34D9D">
        <w:t>by</w:t>
      </w:r>
      <w:r w:rsidR="00C57711" w:rsidRPr="00A34D9D">
        <w:rPr>
          <w:spacing w:val="-12"/>
        </w:rPr>
        <w:t xml:space="preserve"> </w:t>
      </w:r>
      <w:r w:rsidR="00C57711" w:rsidRPr="00A34D9D">
        <w:t>the</w:t>
      </w:r>
      <w:r w:rsidR="00C57711" w:rsidRPr="00A34D9D">
        <w:rPr>
          <w:spacing w:val="49"/>
        </w:rPr>
        <w:t xml:space="preserve"> </w:t>
      </w:r>
      <w:r w:rsidR="00C57711" w:rsidRPr="00A34D9D">
        <w:t>Staffing</w:t>
      </w:r>
      <w:r w:rsidR="00C57711" w:rsidRPr="00A34D9D">
        <w:rPr>
          <w:spacing w:val="-6"/>
        </w:rPr>
        <w:t xml:space="preserve"> </w:t>
      </w:r>
      <w:r w:rsidR="00C57711" w:rsidRPr="00A34D9D">
        <w:t>Sub-</w:t>
      </w:r>
      <w:r w:rsidRPr="00A34D9D">
        <w:t>group.</w:t>
      </w:r>
    </w:p>
    <w:p w14:paraId="7AB32B17" w14:textId="6C76062E" w:rsidR="00C57711" w:rsidRPr="00A34D9D" w:rsidRDefault="0082300D" w:rsidP="00527A21">
      <w:pPr>
        <w:pStyle w:val="ListParagraph"/>
        <w:numPr>
          <w:ilvl w:val="0"/>
          <w:numId w:val="32"/>
        </w:numPr>
        <w:tabs>
          <w:tab w:val="left" w:pos="1193"/>
        </w:tabs>
        <w:adjustRightInd/>
        <w:spacing w:before="114" w:line="340" w:lineRule="auto"/>
        <w:ind w:right="124" w:hanging="483"/>
      </w:pPr>
      <w:r>
        <w:t>I</w:t>
      </w:r>
      <w:r w:rsidR="00C57711" w:rsidRPr="00A34D9D">
        <w:t xml:space="preserve">f the Association needs to bring in outside help, then the full </w:t>
      </w:r>
      <w:r w:rsidR="002D0B22">
        <w:rPr>
          <w:spacing w:val="-5"/>
        </w:rPr>
        <w:t>Committee</w:t>
      </w:r>
      <w:r w:rsidR="00C57711" w:rsidRPr="00A34D9D">
        <w:rPr>
          <w:spacing w:val="-5"/>
        </w:rPr>
        <w:t xml:space="preserve"> </w:t>
      </w:r>
      <w:r w:rsidR="00C57711" w:rsidRPr="00A34D9D">
        <w:t>is aware of the situation</w:t>
      </w:r>
      <w:r w:rsidR="00C57711" w:rsidRPr="00A34D9D">
        <w:rPr>
          <w:spacing w:val="-10"/>
        </w:rPr>
        <w:t xml:space="preserve"> </w:t>
      </w:r>
      <w:r w:rsidR="00C57711" w:rsidRPr="00A34D9D">
        <w:t>from</w:t>
      </w:r>
      <w:r w:rsidR="00C57711" w:rsidRPr="00A34D9D">
        <w:rPr>
          <w:spacing w:val="-11"/>
        </w:rPr>
        <w:t xml:space="preserve"> </w:t>
      </w:r>
      <w:r w:rsidR="00C57711" w:rsidRPr="00A34D9D">
        <w:t>the</w:t>
      </w:r>
      <w:r w:rsidR="00C57711" w:rsidRPr="00A34D9D">
        <w:rPr>
          <w:spacing w:val="-12"/>
        </w:rPr>
        <w:t xml:space="preserve"> </w:t>
      </w:r>
      <w:r w:rsidR="00C57711" w:rsidRPr="00A34D9D">
        <w:t>outset</w:t>
      </w:r>
      <w:r w:rsidR="00C57711" w:rsidRPr="00A34D9D">
        <w:rPr>
          <w:spacing w:val="-9"/>
        </w:rPr>
        <w:t xml:space="preserve"> </w:t>
      </w:r>
      <w:r w:rsidR="00C57711" w:rsidRPr="00A34D9D">
        <w:t>and</w:t>
      </w:r>
      <w:r w:rsidR="00C57711" w:rsidRPr="00A34D9D">
        <w:rPr>
          <w:spacing w:val="-11"/>
        </w:rPr>
        <w:t xml:space="preserve"> </w:t>
      </w:r>
      <w:r w:rsidR="00C57711" w:rsidRPr="00A34D9D">
        <w:t>can</w:t>
      </w:r>
      <w:r w:rsidR="00C57711" w:rsidRPr="00A34D9D">
        <w:rPr>
          <w:spacing w:val="-10"/>
        </w:rPr>
        <w:t xml:space="preserve"> </w:t>
      </w:r>
      <w:r w:rsidR="00C57711" w:rsidRPr="00A34D9D">
        <w:t>authorise</w:t>
      </w:r>
      <w:r w:rsidR="00C57711" w:rsidRPr="00A34D9D">
        <w:rPr>
          <w:spacing w:val="-12"/>
        </w:rPr>
        <w:t xml:space="preserve"> </w:t>
      </w:r>
      <w:r w:rsidR="00C57711" w:rsidRPr="00A34D9D">
        <w:t>any</w:t>
      </w:r>
      <w:r w:rsidR="00C57711" w:rsidRPr="00A34D9D">
        <w:rPr>
          <w:spacing w:val="-11"/>
        </w:rPr>
        <w:t xml:space="preserve"> </w:t>
      </w:r>
      <w:r w:rsidR="00C57711" w:rsidRPr="00A34D9D">
        <w:t>associated</w:t>
      </w:r>
      <w:r w:rsidR="00C57711" w:rsidRPr="00A34D9D">
        <w:rPr>
          <w:spacing w:val="-10"/>
        </w:rPr>
        <w:t xml:space="preserve"> </w:t>
      </w:r>
      <w:r w:rsidRPr="00A34D9D">
        <w:t>costs.</w:t>
      </w:r>
    </w:p>
    <w:p w14:paraId="67C3241A" w14:textId="11525559" w:rsidR="00265320" w:rsidRDefault="0082300D" w:rsidP="00527A21">
      <w:pPr>
        <w:pStyle w:val="ListParagraph"/>
        <w:numPr>
          <w:ilvl w:val="0"/>
          <w:numId w:val="32"/>
        </w:numPr>
        <w:tabs>
          <w:tab w:val="left" w:pos="1193"/>
        </w:tabs>
        <w:adjustRightInd/>
        <w:spacing w:before="21" w:line="343" w:lineRule="auto"/>
        <w:ind w:right="124" w:hanging="483"/>
      </w:pPr>
      <w:r>
        <w:t>T</w:t>
      </w:r>
      <w:r w:rsidR="00C57711" w:rsidRPr="00A34D9D">
        <w:t xml:space="preserve">he </w:t>
      </w:r>
      <w:r w:rsidR="002D0B22">
        <w:rPr>
          <w:spacing w:val="-6"/>
        </w:rPr>
        <w:t>Committee</w:t>
      </w:r>
      <w:r w:rsidR="00C57711" w:rsidRPr="00A34D9D">
        <w:rPr>
          <w:spacing w:val="-6"/>
        </w:rPr>
        <w:t xml:space="preserve"> </w:t>
      </w:r>
      <w:r w:rsidR="00C57711" w:rsidRPr="00A34D9D">
        <w:t>can monitor if a pattern of grievances emerges and decide what action to take; and</w:t>
      </w:r>
      <w:r>
        <w:t xml:space="preserve"> </w:t>
      </w:r>
      <w:r w:rsidRPr="00A34D9D">
        <w:t xml:space="preserve">by keeping the substance of the grievance confidential then there is a clean route for any appeal to be heard by other members of the </w:t>
      </w:r>
      <w:r w:rsidR="002D0B22">
        <w:rPr>
          <w:spacing w:val="-5"/>
        </w:rPr>
        <w:t>Committee</w:t>
      </w:r>
      <w:r w:rsidRPr="0082300D">
        <w:rPr>
          <w:spacing w:val="-5"/>
        </w:rPr>
        <w:t xml:space="preserve"> </w:t>
      </w:r>
      <w:r w:rsidRPr="00A34D9D">
        <w:t>who are untainted by detailed knowledge about the</w:t>
      </w:r>
      <w:r w:rsidRPr="0082300D">
        <w:rPr>
          <w:spacing w:val="-45"/>
        </w:rPr>
        <w:t xml:space="preserve"> </w:t>
      </w:r>
      <w:r w:rsidRPr="00A34D9D">
        <w:t>issue.</w:t>
      </w:r>
    </w:p>
    <w:p w14:paraId="5526CA28" w14:textId="77777777" w:rsidR="00265320" w:rsidRDefault="00265320" w:rsidP="00265320">
      <w:pPr>
        <w:pStyle w:val="ListParagraph"/>
        <w:tabs>
          <w:tab w:val="left" w:pos="1193"/>
        </w:tabs>
        <w:adjustRightInd/>
        <w:spacing w:before="21" w:line="343" w:lineRule="auto"/>
        <w:ind w:left="909" w:right="124" w:firstLine="0"/>
      </w:pPr>
    </w:p>
    <w:p w14:paraId="444CE830" w14:textId="1D06C843" w:rsidR="00265320" w:rsidRPr="00A34D9D" w:rsidRDefault="00265320" w:rsidP="00265320">
      <w:pPr>
        <w:pStyle w:val="ListParagraph"/>
        <w:numPr>
          <w:ilvl w:val="0"/>
          <w:numId w:val="31"/>
        </w:numPr>
        <w:tabs>
          <w:tab w:val="left" w:pos="909"/>
          <w:tab w:val="left" w:pos="910"/>
        </w:tabs>
        <w:adjustRightInd/>
        <w:spacing w:before="0"/>
        <w:ind w:hanging="569"/>
      </w:pPr>
      <w:r w:rsidRPr="00A34D9D">
        <w:t>At</w:t>
      </w:r>
      <w:r w:rsidRPr="00A34D9D">
        <w:rPr>
          <w:spacing w:val="-9"/>
        </w:rPr>
        <w:t xml:space="preserve"> </w:t>
      </w:r>
      <w:r w:rsidRPr="00A34D9D">
        <w:t>the</w:t>
      </w:r>
      <w:r w:rsidRPr="00A34D9D">
        <w:rPr>
          <w:spacing w:val="-6"/>
        </w:rPr>
        <w:t xml:space="preserve"> </w:t>
      </w:r>
      <w:r w:rsidRPr="00A34D9D">
        <w:t>end</w:t>
      </w:r>
      <w:r w:rsidRPr="00A34D9D">
        <w:rPr>
          <w:spacing w:val="-6"/>
        </w:rPr>
        <w:t xml:space="preserve"> </w:t>
      </w:r>
      <w:r w:rsidRPr="00A34D9D">
        <w:t>of</w:t>
      </w:r>
      <w:r w:rsidRPr="00A34D9D">
        <w:rPr>
          <w:spacing w:val="-7"/>
        </w:rPr>
        <w:t xml:space="preserve"> </w:t>
      </w:r>
      <w:r w:rsidRPr="00A34D9D">
        <w:t>the</w:t>
      </w:r>
      <w:r w:rsidRPr="00A34D9D">
        <w:rPr>
          <w:spacing w:val="-5"/>
        </w:rPr>
        <w:t xml:space="preserve"> </w:t>
      </w:r>
      <w:r w:rsidRPr="00A34D9D">
        <w:t>process,</w:t>
      </w:r>
      <w:r w:rsidRPr="00A34D9D">
        <w:rPr>
          <w:spacing w:val="-7"/>
        </w:rPr>
        <w:t xml:space="preserve"> </w:t>
      </w:r>
      <w:r w:rsidRPr="00A34D9D">
        <w:t>the</w:t>
      </w:r>
      <w:r w:rsidRPr="00A34D9D">
        <w:rPr>
          <w:spacing w:val="-8"/>
        </w:rPr>
        <w:t xml:space="preserve"> </w:t>
      </w:r>
      <w:r w:rsidRPr="00A34D9D">
        <w:t>full</w:t>
      </w:r>
      <w:r w:rsidRPr="00A34D9D">
        <w:rPr>
          <w:spacing w:val="-4"/>
        </w:rPr>
        <w:t xml:space="preserve"> </w:t>
      </w:r>
      <w:r w:rsidR="002D0B22">
        <w:rPr>
          <w:spacing w:val="-5"/>
        </w:rPr>
        <w:t>Committee</w:t>
      </w:r>
      <w:r w:rsidRPr="00A34D9D">
        <w:rPr>
          <w:spacing w:val="-14"/>
        </w:rPr>
        <w:t xml:space="preserve"> </w:t>
      </w:r>
      <w:r w:rsidRPr="00A34D9D">
        <w:t>should</w:t>
      </w:r>
      <w:r w:rsidRPr="00A34D9D">
        <w:rPr>
          <w:spacing w:val="-4"/>
        </w:rPr>
        <w:t xml:space="preserve"> </w:t>
      </w:r>
      <w:r w:rsidRPr="00A34D9D">
        <w:t>be</w:t>
      </w:r>
      <w:r w:rsidRPr="00A34D9D">
        <w:rPr>
          <w:spacing w:val="-8"/>
        </w:rPr>
        <w:t xml:space="preserve"> </w:t>
      </w:r>
      <w:r w:rsidRPr="00A34D9D">
        <w:t>told</w:t>
      </w:r>
      <w:r w:rsidRPr="00A34D9D">
        <w:rPr>
          <w:spacing w:val="-6"/>
        </w:rPr>
        <w:t xml:space="preserve"> </w:t>
      </w:r>
      <w:r w:rsidRPr="00A34D9D">
        <w:t>about</w:t>
      </w:r>
      <w:r w:rsidRPr="00A34D9D">
        <w:rPr>
          <w:spacing w:val="-8"/>
        </w:rPr>
        <w:t xml:space="preserve"> </w:t>
      </w:r>
      <w:r w:rsidRPr="00A34D9D">
        <w:t>the</w:t>
      </w:r>
      <w:r w:rsidRPr="00A34D9D">
        <w:rPr>
          <w:spacing w:val="-5"/>
        </w:rPr>
        <w:t xml:space="preserve"> </w:t>
      </w:r>
      <w:r w:rsidRPr="00A34D9D">
        <w:t>outcome</w:t>
      </w:r>
      <w:r w:rsidRPr="00A34D9D">
        <w:rPr>
          <w:spacing w:val="-7"/>
        </w:rPr>
        <w:t xml:space="preserve"> </w:t>
      </w:r>
      <w:r w:rsidRPr="00A34D9D">
        <w:t>of</w:t>
      </w:r>
      <w:r w:rsidRPr="00A34D9D">
        <w:rPr>
          <w:spacing w:val="-4"/>
        </w:rPr>
        <w:t xml:space="preserve"> </w:t>
      </w:r>
      <w:r w:rsidRPr="00A34D9D">
        <w:t>the</w:t>
      </w:r>
      <w:r w:rsidRPr="00A34D9D">
        <w:rPr>
          <w:spacing w:val="22"/>
        </w:rPr>
        <w:t xml:space="preserve"> </w:t>
      </w:r>
      <w:r w:rsidRPr="00A34D9D">
        <w:t>grievance.</w:t>
      </w:r>
    </w:p>
    <w:p w14:paraId="6D57BDAF" w14:textId="67C26C1C" w:rsidR="00265320" w:rsidRPr="00A34D9D" w:rsidRDefault="00265320" w:rsidP="00527A21">
      <w:pPr>
        <w:pStyle w:val="Heading1"/>
        <w:spacing w:before="166"/>
        <w:ind w:left="0" w:firstLine="567"/>
        <w:rPr>
          <w:sz w:val="24"/>
          <w:szCs w:val="24"/>
        </w:rPr>
      </w:pPr>
      <w:r>
        <w:rPr>
          <w:sz w:val="24"/>
          <w:szCs w:val="24"/>
        </w:rPr>
        <w:t xml:space="preserve">     </w:t>
      </w:r>
      <w:r w:rsidRPr="00A34D9D">
        <w:rPr>
          <w:sz w:val="24"/>
          <w:szCs w:val="24"/>
        </w:rPr>
        <w:t>SHR involvement</w:t>
      </w:r>
    </w:p>
    <w:p w14:paraId="1048D12B" w14:textId="4F16BB39" w:rsidR="00265320" w:rsidRPr="00A34D9D" w:rsidRDefault="00265320" w:rsidP="00265320">
      <w:pPr>
        <w:pStyle w:val="ListParagraph"/>
        <w:numPr>
          <w:ilvl w:val="0"/>
          <w:numId w:val="31"/>
        </w:numPr>
        <w:tabs>
          <w:tab w:val="left" w:pos="910"/>
        </w:tabs>
        <w:adjustRightInd/>
        <w:spacing w:before="123" w:line="350" w:lineRule="auto"/>
        <w:ind w:right="101" w:hanging="569"/>
        <w:jc w:val="both"/>
        <w:sectPr w:rsidR="00265320" w:rsidRPr="00A34D9D">
          <w:pgSz w:w="11910" w:h="16840"/>
          <w:pgMar w:top="1220" w:right="780" w:bottom="1640" w:left="680" w:header="0" w:footer="1459" w:gutter="0"/>
          <w:cols w:space="720"/>
        </w:sectPr>
      </w:pPr>
      <w:r w:rsidRPr="00A34D9D">
        <w:t xml:space="preserve">If </w:t>
      </w:r>
      <w:r w:rsidRPr="00265320">
        <w:rPr>
          <w:spacing w:val="-4"/>
        </w:rPr>
        <w:t xml:space="preserve">the SHR </w:t>
      </w:r>
      <w:r w:rsidRPr="00A34D9D">
        <w:t xml:space="preserve">have concerns about the action the </w:t>
      </w:r>
      <w:r w:rsidR="002D0B22">
        <w:rPr>
          <w:spacing w:val="-5"/>
        </w:rPr>
        <w:t>Committee</w:t>
      </w:r>
      <w:r w:rsidRPr="00265320">
        <w:rPr>
          <w:spacing w:val="-5"/>
        </w:rPr>
        <w:t xml:space="preserve"> </w:t>
      </w:r>
      <w:r w:rsidRPr="00A34D9D">
        <w:t xml:space="preserve">is proposing to take, or it appears that the </w:t>
      </w:r>
      <w:r w:rsidR="00D277DD">
        <w:t>Director</w:t>
      </w:r>
      <w:r w:rsidRPr="00A34D9D">
        <w:t xml:space="preserve"> is involved in advising the </w:t>
      </w:r>
      <w:r w:rsidR="002D0B22">
        <w:rPr>
          <w:spacing w:val="-7"/>
        </w:rPr>
        <w:t>Committee</w:t>
      </w:r>
      <w:r w:rsidRPr="00265320">
        <w:rPr>
          <w:spacing w:val="-7"/>
        </w:rPr>
        <w:t xml:space="preserve"> </w:t>
      </w:r>
      <w:r w:rsidRPr="00A34D9D">
        <w:t>or in handling the grievanc</w:t>
      </w:r>
      <w:r>
        <w:t>e</w:t>
      </w:r>
      <w:r w:rsidR="00D10BD6">
        <w:t>.</w:t>
      </w:r>
    </w:p>
    <w:p w14:paraId="3DC72DA7" w14:textId="77777777" w:rsidR="00265320" w:rsidRPr="00265320" w:rsidRDefault="00265320" w:rsidP="004C09FD"/>
    <w:sectPr w:rsidR="00265320" w:rsidRPr="00265320" w:rsidSect="004C0A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E8EE" w14:textId="77777777" w:rsidR="002475C9" w:rsidRDefault="002475C9">
      <w:r>
        <w:separator/>
      </w:r>
    </w:p>
  </w:endnote>
  <w:endnote w:type="continuationSeparator" w:id="0">
    <w:p w14:paraId="04E3A53A" w14:textId="77777777" w:rsidR="002475C9" w:rsidRDefault="0024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1449" w14:textId="3671F524" w:rsidR="0082300D" w:rsidRDefault="0082300D">
    <w:pPr>
      <w:pStyle w:val="Footer"/>
      <w:jc w:val="center"/>
    </w:pPr>
  </w:p>
  <w:p w14:paraId="7FD8BE32" w14:textId="77777777" w:rsidR="0082300D" w:rsidRDefault="00823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04184"/>
      <w:docPartObj>
        <w:docPartGallery w:val="Page Numbers (Bottom of Page)"/>
        <w:docPartUnique/>
      </w:docPartObj>
    </w:sdtPr>
    <w:sdtEndPr>
      <w:rPr>
        <w:noProof/>
      </w:rPr>
    </w:sdtEndPr>
    <w:sdtContent>
      <w:p w14:paraId="5DD2DA8C" w14:textId="78C4A30C" w:rsidR="00D10BD6" w:rsidRDefault="00D10BD6">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7EC934FC" w14:textId="570417F2" w:rsidR="00C57711" w:rsidRDefault="00C5771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9419" w14:textId="77777777" w:rsidR="002475C9" w:rsidRDefault="002475C9">
      <w:r>
        <w:separator/>
      </w:r>
    </w:p>
  </w:footnote>
  <w:footnote w:type="continuationSeparator" w:id="0">
    <w:p w14:paraId="79DB1AC6" w14:textId="77777777" w:rsidR="002475C9" w:rsidRDefault="00247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38" w:hanging="720"/>
      </w:pPr>
      <w:rPr>
        <w:rFonts w:ascii="Arial" w:hAnsi="Arial" w:cs="Arial"/>
        <w:b w:val="0"/>
        <w:bCs w:val="0"/>
        <w:spacing w:val="-2"/>
        <w:w w:val="99"/>
        <w:sz w:val="24"/>
        <w:szCs w:val="24"/>
      </w:rPr>
    </w:lvl>
    <w:lvl w:ilvl="1">
      <w:start w:val="1"/>
      <w:numFmt w:val="decimal"/>
      <w:lvlText w:val="%1.%2"/>
      <w:lvlJc w:val="left"/>
      <w:pPr>
        <w:ind w:left="930" w:hanging="915"/>
      </w:pPr>
      <w:rPr>
        <w:rFonts w:ascii="Arial" w:hAnsi="Arial" w:cs="Arial"/>
        <w:b w:val="0"/>
        <w:bCs w:val="0"/>
        <w:w w:val="99"/>
        <w:sz w:val="24"/>
        <w:szCs w:val="24"/>
      </w:rPr>
    </w:lvl>
    <w:lvl w:ilvl="2">
      <w:numFmt w:val="bullet"/>
      <w:lvlText w:val="•"/>
      <w:lvlJc w:val="left"/>
      <w:pPr>
        <w:ind w:left="1880" w:hanging="915"/>
      </w:pPr>
    </w:lvl>
    <w:lvl w:ilvl="3">
      <w:numFmt w:val="bullet"/>
      <w:lvlText w:val="•"/>
      <w:lvlJc w:val="left"/>
      <w:pPr>
        <w:ind w:left="2820" w:hanging="915"/>
      </w:pPr>
    </w:lvl>
    <w:lvl w:ilvl="4">
      <w:numFmt w:val="bullet"/>
      <w:lvlText w:val="•"/>
      <w:lvlJc w:val="left"/>
      <w:pPr>
        <w:ind w:left="3760" w:hanging="915"/>
      </w:pPr>
    </w:lvl>
    <w:lvl w:ilvl="5">
      <w:numFmt w:val="bullet"/>
      <w:lvlText w:val="•"/>
      <w:lvlJc w:val="left"/>
      <w:pPr>
        <w:ind w:left="4700" w:hanging="915"/>
      </w:pPr>
    </w:lvl>
    <w:lvl w:ilvl="6">
      <w:numFmt w:val="bullet"/>
      <w:lvlText w:val="•"/>
      <w:lvlJc w:val="left"/>
      <w:pPr>
        <w:ind w:left="5640" w:hanging="915"/>
      </w:pPr>
    </w:lvl>
    <w:lvl w:ilvl="7">
      <w:numFmt w:val="bullet"/>
      <w:lvlText w:val="•"/>
      <w:lvlJc w:val="left"/>
      <w:pPr>
        <w:ind w:left="6580" w:hanging="915"/>
      </w:pPr>
    </w:lvl>
    <w:lvl w:ilvl="8">
      <w:numFmt w:val="bullet"/>
      <w:lvlText w:val="•"/>
      <w:lvlJc w:val="left"/>
      <w:pPr>
        <w:ind w:left="7520" w:hanging="915"/>
      </w:pPr>
    </w:lvl>
  </w:abstractNum>
  <w:abstractNum w:abstractNumId="1" w15:restartNumberingAfterBreak="0">
    <w:nsid w:val="00000403"/>
    <w:multiLevelType w:val="multilevel"/>
    <w:tmpl w:val="00000886"/>
    <w:lvl w:ilvl="0">
      <w:start w:val="1"/>
      <w:numFmt w:val="decimal"/>
      <w:lvlText w:val="%1."/>
      <w:lvlJc w:val="left"/>
      <w:pPr>
        <w:ind w:left="930" w:hanging="272"/>
      </w:pPr>
      <w:rPr>
        <w:rFonts w:cs="Times New Roman"/>
        <w:b w:val="0"/>
        <w:bCs w:val="0"/>
        <w:w w:val="99"/>
      </w:rPr>
    </w:lvl>
    <w:lvl w:ilvl="1">
      <w:start w:val="1"/>
      <w:numFmt w:val="decimal"/>
      <w:lvlText w:val="%1.%2"/>
      <w:lvlJc w:val="left"/>
      <w:pPr>
        <w:ind w:left="838" w:hanging="720"/>
      </w:pPr>
      <w:rPr>
        <w:rFonts w:ascii="Arial" w:hAnsi="Arial" w:cs="Arial"/>
        <w:b w:val="0"/>
        <w:bCs w:val="0"/>
        <w:spacing w:val="-32"/>
        <w:w w:val="99"/>
        <w:sz w:val="24"/>
        <w:szCs w:val="24"/>
      </w:rPr>
    </w:lvl>
    <w:lvl w:ilvl="2">
      <w:numFmt w:val="bullet"/>
      <w:lvlText w:val="•"/>
      <w:lvlJc w:val="left"/>
      <w:pPr>
        <w:ind w:left="1500" w:hanging="720"/>
      </w:pPr>
    </w:lvl>
    <w:lvl w:ilvl="3">
      <w:numFmt w:val="bullet"/>
      <w:lvlText w:val="•"/>
      <w:lvlJc w:val="left"/>
      <w:pPr>
        <w:ind w:left="2470" w:hanging="720"/>
      </w:pPr>
    </w:lvl>
    <w:lvl w:ilvl="4">
      <w:numFmt w:val="bullet"/>
      <w:lvlText w:val="•"/>
      <w:lvlJc w:val="left"/>
      <w:pPr>
        <w:ind w:left="3440" w:hanging="720"/>
      </w:pPr>
    </w:lvl>
    <w:lvl w:ilvl="5">
      <w:numFmt w:val="bullet"/>
      <w:lvlText w:val="•"/>
      <w:lvlJc w:val="left"/>
      <w:pPr>
        <w:ind w:left="4410" w:hanging="720"/>
      </w:pPr>
    </w:lvl>
    <w:lvl w:ilvl="6">
      <w:numFmt w:val="bullet"/>
      <w:lvlText w:val="•"/>
      <w:lvlJc w:val="left"/>
      <w:pPr>
        <w:ind w:left="5380" w:hanging="720"/>
      </w:pPr>
    </w:lvl>
    <w:lvl w:ilvl="7">
      <w:numFmt w:val="bullet"/>
      <w:lvlText w:val="•"/>
      <w:lvlJc w:val="left"/>
      <w:pPr>
        <w:ind w:left="6350" w:hanging="720"/>
      </w:pPr>
    </w:lvl>
    <w:lvl w:ilvl="8">
      <w:numFmt w:val="bullet"/>
      <w:lvlText w:val="•"/>
      <w:lvlJc w:val="left"/>
      <w:pPr>
        <w:ind w:left="7320" w:hanging="720"/>
      </w:pPr>
    </w:lvl>
  </w:abstractNum>
  <w:abstractNum w:abstractNumId="2" w15:restartNumberingAfterBreak="0">
    <w:nsid w:val="00000404"/>
    <w:multiLevelType w:val="multilevel"/>
    <w:tmpl w:val="00000887"/>
    <w:lvl w:ilvl="0">
      <w:start w:val="1"/>
      <w:numFmt w:val="decimal"/>
      <w:lvlText w:val="%1"/>
      <w:lvlJc w:val="left"/>
      <w:pPr>
        <w:ind w:left="930" w:hanging="812"/>
      </w:pPr>
      <w:rPr>
        <w:rFonts w:cs="Times New Roman"/>
      </w:rPr>
    </w:lvl>
    <w:lvl w:ilvl="1">
      <w:start w:val="4"/>
      <w:numFmt w:val="decimal"/>
      <w:lvlText w:val="%1.%2"/>
      <w:lvlJc w:val="left"/>
      <w:pPr>
        <w:ind w:left="930" w:hanging="812"/>
      </w:pPr>
      <w:rPr>
        <w:rFonts w:ascii="Arial" w:hAnsi="Arial" w:cs="Arial"/>
        <w:b w:val="0"/>
        <w:bCs w:val="0"/>
        <w:w w:val="99"/>
        <w:sz w:val="24"/>
        <w:szCs w:val="24"/>
      </w:rPr>
    </w:lvl>
    <w:lvl w:ilvl="2">
      <w:numFmt w:val="bullet"/>
      <w:lvlText w:val="•"/>
      <w:lvlJc w:val="left"/>
      <w:pPr>
        <w:ind w:left="2632" w:hanging="812"/>
      </w:pPr>
    </w:lvl>
    <w:lvl w:ilvl="3">
      <w:numFmt w:val="bullet"/>
      <w:lvlText w:val="•"/>
      <w:lvlJc w:val="left"/>
      <w:pPr>
        <w:ind w:left="3478" w:hanging="812"/>
      </w:pPr>
    </w:lvl>
    <w:lvl w:ilvl="4">
      <w:numFmt w:val="bullet"/>
      <w:lvlText w:val="•"/>
      <w:lvlJc w:val="left"/>
      <w:pPr>
        <w:ind w:left="4324" w:hanging="812"/>
      </w:pPr>
    </w:lvl>
    <w:lvl w:ilvl="5">
      <w:numFmt w:val="bullet"/>
      <w:lvlText w:val="•"/>
      <w:lvlJc w:val="left"/>
      <w:pPr>
        <w:ind w:left="5170" w:hanging="812"/>
      </w:pPr>
    </w:lvl>
    <w:lvl w:ilvl="6">
      <w:numFmt w:val="bullet"/>
      <w:lvlText w:val="•"/>
      <w:lvlJc w:val="left"/>
      <w:pPr>
        <w:ind w:left="6016" w:hanging="812"/>
      </w:pPr>
    </w:lvl>
    <w:lvl w:ilvl="7">
      <w:numFmt w:val="bullet"/>
      <w:lvlText w:val="•"/>
      <w:lvlJc w:val="left"/>
      <w:pPr>
        <w:ind w:left="6862" w:hanging="812"/>
      </w:pPr>
    </w:lvl>
    <w:lvl w:ilvl="8">
      <w:numFmt w:val="bullet"/>
      <w:lvlText w:val="•"/>
      <w:lvlJc w:val="left"/>
      <w:pPr>
        <w:ind w:left="7708" w:hanging="812"/>
      </w:pPr>
    </w:lvl>
  </w:abstractNum>
  <w:abstractNum w:abstractNumId="3" w15:restartNumberingAfterBreak="0">
    <w:nsid w:val="00000405"/>
    <w:multiLevelType w:val="multilevel"/>
    <w:tmpl w:val="00000888"/>
    <w:lvl w:ilvl="0">
      <w:numFmt w:val="bullet"/>
      <w:lvlText w:val=""/>
      <w:lvlJc w:val="left"/>
      <w:pPr>
        <w:ind w:left="1518" w:hanging="720"/>
      </w:pPr>
      <w:rPr>
        <w:rFonts w:ascii="Symbol" w:hAnsi="Symbol"/>
        <w:b w:val="0"/>
        <w:w w:val="100"/>
        <w:sz w:val="24"/>
      </w:rPr>
    </w:lvl>
    <w:lvl w:ilvl="1">
      <w:numFmt w:val="bullet"/>
      <w:lvlText w:val="•"/>
      <w:lvlJc w:val="left"/>
      <w:pPr>
        <w:ind w:left="2362" w:hanging="720"/>
      </w:pPr>
    </w:lvl>
    <w:lvl w:ilvl="2">
      <w:numFmt w:val="bullet"/>
      <w:lvlText w:val="•"/>
      <w:lvlJc w:val="left"/>
      <w:pPr>
        <w:ind w:left="3204" w:hanging="720"/>
      </w:pPr>
    </w:lvl>
    <w:lvl w:ilvl="3">
      <w:numFmt w:val="bullet"/>
      <w:lvlText w:val="•"/>
      <w:lvlJc w:val="left"/>
      <w:pPr>
        <w:ind w:left="4046" w:hanging="720"/>
      </w:pPr>
    </w:lvl>
    <w:lvl w:ilvl="4">
      <w:numFmt w:val="bullet"/>
      <w:lvlText w:val="•"/>
      <w:lvlJc w:val="left"/>
      <w:pPr>
        <w:ind w:left="4888" w:hanging="720"/>
      </w:pPr>
    </w:lvl>
    <w:lvl w:ilvl="5">
      <w:numFmt w:val="bullet"/>
      <w:lvlText w:val="•"/>
      <w:lvlJc w:val="left"/>
      <w:pPr>
        <w:ind w:left="5730" w:hanging="720"/>
      </w:pPr>
    </w:lvl>
    <w:lvl w:ilvl="6">
      <w:numFmt w:val="bullet"/>
      <w:lvlText w:val="•"/>
      <w:lvlJc w:val="left"/>
      <w:pPr>
        <w:ind w:left="6572" w:hanging="720"/>
      </w:pPr>
    </w:lvl>
    <w:lvl w:ilvl="7">
      <w:numFmt w:val="bullet"/>
      <w:lvlText w:val="•"/>
      <w:lvlJc w:val="left"/>
      <w:pPr>
        <w:ind w:left="7414" w:hanging="720"/>
      </w:pPr>
    </w:lvl>
    <w:lvl w:ilvl="8">
      <w:numFmt w:val="bullet"/>
      <w:lvlText w:val="•"/>
      <w:lvlJc w:val="left"/>
      <w:pPr>
        <w:ind w:left="8256" w:hanging="720"/>
      </w:pPr>
    </w:lvl>
  </w:abstractNum>
  <w:abstractNum w:abstractNumId="4" w15:restartNumberingAfterBreak="0">
    <w:nsid w:val="00000406"/>
    <w:multiLevelType w:val="multilevel"/>
    <w:tmpl w:val="00000889"/>
    <w:lvl w:ilvl="0">
      <w:start w:val="4"/>
      <w:numFmt w:val="decimal"/>
      <w:lvlText w:val="%1."/>
      <w:lvlJc w:val="left"/>
      <w:pPr>
        <w:ind w:left="1518" w:hanging="283"/>
      </w:pPr>
      <w:rPr>
        <w:rFonts w:ascii="Arial" w:hAnsi="Arial" w:cs="Arial"/>
        <w:b w:val="0"/>
        <w:bCs w:val="0"/>
        <w:spacing w:val="0"/>
        <w:w w:val="99"/>
        <w:sz w:val="24"/>
        <w:szCs w:val="24"/>
      </w:rPr>
    </w:lvl>
    <w:lvl w:ilvl="1">
      <w:start w:val="1"/>
      <w:numFmt w:val="upperLetter"/>
      <w:lvlText w:val="%2"/>
      <w:lvlJc w:val="left"/>
      <w:pPr>
        <w:ind w:left="2238" w:hanging="720"/>
      </w:pPr>
      <w:rPr>
        <w:rFonts w:ascii="Arial" w:hAnsi="Arial" w:cs="Arial"/>
        <w:b w:val="0"/>
        <w:bCs w:val="0"/>
        <w:w w:val="99"/>
        <w:sz w:val="24"/>
        <w:szCs w:val="24"/>
      </w:rPr>
    </w:lvl>
    <w:lvl w:ilvl="2">
      <w:numFmt w:val="bullet"/>
      <w:lvlText w:val="•"/>
      <w:lvlJc w:val="left"/>
      <w:pPr>
        <w:ind w:left="3095" w:hanging="720"/>
      </w:pPr>
    </w:lvl>
    <w:lvl w:ilvl="3">
      <w:numFmt w:val="bullet"/>
      <w:lvlText w:val="•"/>
      <w:lvlJc w:val="left"/>
      <w:pPr>
        <w:ind w:left="3951" w:hanging="720"/>
      </w:pPr>
    </w:lvl>
    <w:lvl w:ilvl="4">
      <w:numFmt w:val="bullet"/>
      <w:lvlText w:val="•"/>
      <w:lvlJc w:val="left"/>
      <w:pPr>
        <w:ind w:left="4806" w:hanging="720"/>
      </w:pPr>
    </w:lvl>
    <w:lvl w:ilvl="5">
      <w:numFmt w:val="bullet"/>
      <w:lvlText w:val="•"/>
      <w:lvlJc w:val="left"/>
      <w:pPr>
        <w:ind w:left="5662" w:hanging="720"/>
      </w:pPr>
    </w:lvl>
    <w:lvl w:ilvl="6">
      <w:numFmt w:val="bullet"/>
      <w:lvlText w:val="•"/>
      <w:lvlJc w:val="left"/>
      <w:pPr>
        <w:ind w:left="6517" w:hanging="720"/>
      </w:pPr>
    </w:lvl>
    <w:lvl w:ilvl="7">
      <w:numFmt w:val="bullet"/>
      <w:lvlText w:val="•"/>
      <w:lvlJc w:val="left"/>
      <w:pPr>
        <w:ind w:left="7373" w:hanging="720"/>
      </w:pPr>
    </w:lvl>
    <w:lvl w:ilvl="8">
      <w:numFmt w:val="bullet"/>
      <w:lvlText w:val="•"/>
      <w:lvlJc w:val="left"/>
      <w:pPr>
        <w:ind w:left="8228" w:hanging="720"/>
      </w:pPr>
    </w:lvl>
  </w:abstractNum>
  <w:abstractNum w:abstractNumId="5" w15:restartNumberingAfterBreak="0">
    <w:nsid w:val="00000407"/>
    <w:multiLevelType w:val="multilevel"/>
    <w:tmpl w:val="0000088A"/>
    <w:lvl w:ilvl="0">
      <w:start w:val="5"/>
      <w:numFmt w:val="decimal"/>
      <w:lvlText w:val="%1."/>
      <w:lvlJc w:val="left"/>
      <w:pPr>
        <w:ind w:left="467" w:hanging="269"/>
      </w:pPr>
      <w:rPr>
        <w:rFonts w:ascii="Arial" w:hAnsi="Arial" w:cs="Arial"/>
        <w:b w:val="0"/>
        <w:bCs w:val="0"/>
        <w:w w:val="99"/>
        <w:sz w:val="24"/>
        <w:szCs w:val="24"/>
      </w:rPr>
    </w:lvl>
    <w:lvl w:ilvl="1">
      <w:numFmt w:val="bullet"/>
      <w:lvlText w:val=""/>
      <w:lvlJc w:val="left"/>
      <w:pPr>
        <w:ind w:left="1617" w:hanging="447"/>
      </w:pPr>
      <w:rPr>
        <w:rFonts w:ascii="Wingdings" w:hAnsi="Wingdings"/>
        <w:b w:val="0"/>
        <w:w w:val="100"/>
        <w:sz w:val="24"/>
      </w:rPr>
    </w:lvl>
    <w:lvl w:ilvl="2">
      <w:numFmt w:val="bullet"/>
      <w:lvlText w:val="•"/>
      <w:lvlJc w:val="left"/>
      <w:pPr>
        <w:ind w:left="2493" w:hanging="447"/>
      </w:pPr>
    </w:lvl>
    <w:lvl w:ilvl="3">
      <w:numFmt w:val="bullet"/>
      <w:lvlText w:val="•"/>
      <w:lvlJc w:val="left"/>
      <w:pPr>
        <w:ind w:left="3366" w:hanging="447"/>
      </w:pPr>
    </w:lvl>
    <w:lvl w:ilvl="4">
      <w:numFmt w:val="bullet"/>
      <w:lvlText w:val="•"/>
      <w:lvlJc w:val="left"/>
      <w:pPr>
        <w:ind w:left="4240" w:hanging="447"/>
      </w:pPr>
    </w:lvl>
    <w:lvl w:ilvl="5">
      <w:numFmt w:val="bullet"/>
      <w:lvlText w:val="•"/>
      <w:lvlJc w:val="left"/>
      <w:pPr>
        <w:ind w:left="5113" w:hanging="447"/>
      </w:pPr>
    </w:lvl>
    <w:lvl w:ilvl="6">
      <w:numFmt w:val="bullet"/>
      <w:lvlText w:val="•"/>
      <w:lvlJc w:val="left"/>
      <w:pPr>
        <w:ind w:left="5986" w:hanging="447"/>
      </w:pPr>
    </w:lvl>
    <w:lvl w:ilvl="7">
      <w:numFmt w:val="bullet"/>
      <w:lvlText w:val="•"/>
      <w:lvlJc w:val="left"/>
      <w:pPr>
        <w:ind w:left="6860" w:hanging="447"/>
      </w:pPr>
    </w:lvl>
    <w:lvl w:ilvl="8">
      <w:numFmt w:val="bullet"/>
      <w:lvlText w:val="•"/>
      <w:lvlJc w:val="left"/>
      <w:pPr>
        <w:ind w:left="7733" w:hanging="447"/>
      </w:pPr>
    </w:lvl>
  </w:abstractNum>
  <w:abstractNum w:abstractNumId="6" w15:restartNumberingAfterBreak="0">
    <w:nsid w:val="00000408"/>
    <w:multiLevelType w:val="multilevel"/>
    <w:tmpl w:val="0000088B"/>
    <w:lvl w:ilvl="0">
      <w:start w:val="5"/>
      <w:numFmt w:val="decimal"/>
      <w:lvlText w:val="%1."/>
      <w:lvlJc w:val="left"/>
      <w:pPr>
        <w:ind w:left="1378" w:hanging="269"/>
      </w:pPr>
      <w:rPr>
        <w:rFonts w:cs="Times New Roman"/>
        <w:b w:val="0"/>
        <w:bCs w:val="0"/>
        <w:w w:val="99"/>
      </w:rPr>
    </w:lvl>
    <w:lvl w:ilvl="1">
      <w:start w:val="1"/>
      <w:numFmt w:val="decimal"/>
      <w:lvlText w:val="%1.%2"/>
      <w:lvlJc w:val="left"/>
      <w:pPr>
        <w:ind w:left="970" w:hanging="891"/>
      </w:pPr>
      <w:rPr>
        <w:rFonts w:ascii="Arial" w:hAnsi="Arial" w:cs="Arial"/>
        <w:b w:val="0"/>
        <w:bCs w:val="0"/>
        <w:spacing w:val="0"/>
        <w:w w:val="99"/>
        <w:sz w:val="24"/>
        <w:szCs w:val="24"/>
      </w:rPr>
    </w:lvl>
    <w:lvl w:ilvl="2">
      <w:numFmt w:val="bullet"/>
      <w:lvlText w:val="•"/>
      <w:lvlJc w:val="left"/>
      <w:pPr>
        <w:ind w:left="2226" w:hanging="891"/>
      </w:pPr>
    </w:lvl>
    <w:lvl w:ilvl="3">
      <w:numFmt w:val="bullet"/>
      <w:lvlText w:val="•"/>
      <w:lvlJc w:val="left"/>
      <w:pPr>
        <w:ind w:left="3073" w:hanging="891"/>
      </w:pPr>
    </w:lvl>
    <w:lvl w:ilvl="4">
      <w:numFmt w:val="bullet"/>
      <w:lvlText w:val="•"/>
      <w:lvlJc w:val="left"/>
      <w:pPr>
        <w:ind w:left="3920" w:hanging="891"/>
      </w:pPr>
    </w:lvl>
    <w:lvl w:ilvl="5">
      <w:numFmt w:val="bullet"/>
      <w:lvlText w:val="•"/>
      <w:lvlJc w:val="left"/>
      <w:pPr>
        <w:ind w:left="4766" w:hanging="891"/>
      </w:pPr>
    </w:lvl>
    <w:lvl w:ilvl="6">
      <w:numFmt w:val="bullet"/>
      <w:lvlText w:val="•"/>
      <w:lvlJc w:val="left"/>
      <w:pPr>
        <w:ind w:left="5613" w:hanging="891"/>
      </w:pPr>
    </w:lvl>
    <w:lvl w:ilvl="7">
      <w:numFmt w:val="bullet"/>
      <w:lvlText w:val="•"/>
      <w:lvlJc w:val="left"/>
      <w:pPr>
        <w:ind w:left="6460" w:hanging="891"/>
      </w:pPr>
    </w:lvl>
    <w:lvl w:ilvl="8">
      <w:numFmt w:val="bullet"/>
      <w:lvlText w:val="•"/>
      <w:lvlJc w:val="left"/>
      <w:pPr>
        <w:ind w:left="7306" w:hanging="891"/>
      </w:pPr>
    </w:lvl>
  </w:abstractNum>
  <w:abstractNum w:abstractNumId="7" w15:restartNumberingAfterBreak="0">
    <w:nsid w:val="00000409"/>
    <w:multiLevelType w:val="multilevel"/>
    <w:tmpl w:val="0000088C"/>
    <w:lvl w:ilvl="0">
      <w:start w:val="1"/>
      <w:numFmt w:val="decimal"/>
      <w:lvlText w:val="%1."/>
      <w:lvlJc w:val="left"/>
      <w:pPr>
        <w:ind w:left="1650" w:hanging="852"/>
      </w:pPr>
      <w:rPr>
        <w:rFonts w:ascii="Arial" w:hAnsi="Arial" w:cs="Arial"/>
        <w:b/>
        <w:bCs/>
        <w:w w:val="99"/>
        <w:sz w:val="24"/>
        <w:szCs w:val="24"/>
      </w:rPr>
    </w:lvl>
    <w:lvl w:ilvl="1">
      <w:start w:val="1"/>
      <w:numFmt w:val="decimal"/>
      <w:lvlText w:val="%1.%2"/>
      <w:lvlJc w:val="left"/>
      <w:pPr>
        <w:ind w:left="1650" w:hanging="852"/>
      </w:pPr>
      <w:rPr>
        <w:rFonts w:ascii="Arial" w:hAnsi="Arial" w:cs="Arial"/>
        <w:b w:val="0"/>
        <w:bCs w:val="0"/>
        <w:spacing w:val="-32"/>
        <w:w w:val="99"/>
        <w:sz w:val="24"/>
        <w:szCs w:val="24"/>
      </w:rPr>
    </w:lvl>
    <w:lvl w:ilvl="2">
      <w:numFmt w:val="bullet"/>
      <w:lvlText w:val="•"/>
      <w:lvlJc w:val="left"/>
      <w:pPr>
        <w:ind w:left="2502" w:hanging="852"/>
      </w:pPr>
    </w:lvl>
    <w:lvl w:ilvl="3">
      <w:numFmt w:val="bullet"/>
      <w:lvlText w:val="•"/>
      <w:lvlJc w:val="left"/>
      <w:pPr>
        <w:ind w:left="3344" w:hanging="852"/>
      </w:pPr>
    </w:lvl>
    <w:lvl w:ilvl="4">
      <w:numFmt w:val="bullet"/>
      <w:lvlText w:val="•"/>
      <w:lvlJc w:val="left"/>
      <w:pPr>
        <w:ind w:left="4186" w:hanging="852"/>
      </w:pPr>
    </w:lvl>
    <w:lvl w:ilvl="5">
      <w:numFmt w:val="bullet"/>
      <w:lvlText w:val="•"/>
      <w:lvlJc w:val="left"/>
      <w:pPr>
        <w:ind w:left="5028" w:hanging="852"/>
      </w:pPr>
    </w:lvl>
    <w:lvl w:ilvl="6">
      <w:numFmt w:val="bullet"/>
      <w:lvlText w:val="•"/>
      <w:lvlJc w:val="left"/>
      <w:pPr>
        <w:ind w:left="5871" w:hanging="852"/>
      </w:pPr>
    </w:lvl>
    <w:lvl w:ilvl="7">
      <w:numFmt w:val="bullet"/>
      <w:lvlText w:val="•"/>
      <w:lvlJc w:val="left"/>
      <w:pPr>
        <w:ind w:left="6713" w:hanging="852"/>
      </w:pPr>
    </w:lvl>
    <w:lvl w:ilvl="8">
      <w:numFmt w:val="bullet"/>
      <w:lvlText w:val="•"/>
      <w:lvlJc w:val="left"/>
      <w:pPr>
        <w:ind w:left="7555" w:hanging="852"/>
      </w:pPr>
    </w:lvl>
  </w:abstractNum>
  <w:abstractNum w:abstractNumId="8" w15:restartNumberingAfterBreak="0">
    <w:nsid w:val="0000040A"/>
    <w:multiLevelType w:val="multilevel"/>
    <w:tmpl w:val="0000088D"/>
    <w:lvl w:ilvl="0">
      <w:numFmt w:val="bullet"/>
      <w:lvlText w:val=""/>
      <w:lvlJc w:val="left"/>
      <w:pPr>
        <w:ind w:left="1650" w:hanging="720"/>
      </w:pPr>
      <w:rPr>
        <w:rFonts w:ascii="Symbol" w:hAnsi="Symbol"/>
        <w:b w:val="0"/>
        <w:w w:val="100"/>
        <w:sz w:val="24"/>
      </w:rPr>
    </w:lvl>
    <w:lvl w:ilvl="1">
      <w:numFmt w:val="bullet"/>
      <w:lvlText w:val="•"/>
      <w:lvlJc w:val="left"/>
      <w:pPr>
        <w:ind w:left="2500" w:hanging="720"/>
      </w:pPr>
    </w:lvl>
    <w:lvl w:ilvl="2">
      <w:numFmt w:val="bullet"/>
      <w:lvlText w:val="•"/>
      <w:lvlJc w:val="left"/>
      <w:pPr>
        <w:ind w:left="3340" w:hanging="720"/>
      </w:pPr>
    </w:lvl>
    <w:lvl w:ilvl="3">
      <w:numFmt w:val="bullet"/>
      <w:lvlText w:val="•"/>
      <w:lvlJc w:val="left"/>
      <w:pPr>
        <w:ind w:left="4180" w:hanging="720"/>
      </w:pPr>
    </w:lvl>
    <w:lvl w:ilvl="4">
      <w:numFmt w:val="bullet"/>
      <w:lvlText w:val="•"/>
      <w:lvlJc w:val="left"/>
      <w:pPr>
        <w:ind w:left="5020" w:hanging="720"/>
      </w:pPr>
    </w:lvl>
    <w:lvl w:ilvl="5">
      <w:numFmt w:val="bullet"/>
      <w:lvlText w:val="•"/>
      <w:lvlJc w:val="left"/>
      <w:pPr>
        <w:ind w:left="5860" w:hanging="720"/>
      </w:pPr>
    </w:lvl>
    <w:lvl w:ilvl="6">
      <w:numFmt w:val="bullet"/>
      <w:lvlText w:val="•"/>
      <w:lvlJc w:val="left"/>
      <w:pPr>
        <w:ind w:left="6700" w:hanging="720"/>
      </w:pPr>
    </w:lvl>
    <w:lvl w:ilvl="7">
      <w:numFmt w:val="bullet"/>
      <w:lvlText w:val="•"/>
      <w:lvlJc w:val="left"/>
      <w:pPr>
        <w:ind w:left="7540" w:hanging="720"/>
      </w:pPr>
    </w:lvl>
    <w:lvl w:ilvl="8">
      <w:numFmt w:val="bullet"/>
      <w:lvlText w:val="•"/>
      <w:lvlJc w:val="left"/>
      <w:pPr>
        <w:ind w:left="8380" w:hanging="720"/>
      </w:pPr>
    </w:lvl>
  </w:abstractNum>
  <w:abstractNum w:abstractNumId="9" w15:restartNumberingAfterBreak="0">
    <w:nsid w:val="0000040B"/>
    <w:multiLevelType w:val="multilevel"/>
    <w:tmpl w:val="0000088E"/>
    <w:lvl w:ilvl="0">
      <w:numFmt w:val="bullet"/>
      <w:lvlText w:val=""/>
      <w:lvlJc w:val="left"/>
      <w:pPr>
        <w:ind w:left="970" w:hanging="720"/>
      </w:pPr>
      <w:rPr>
        <w:rFonts w:ascii="Symbol" w:hAnsi="Symbol"/>
        <w:b w:val="0"/>
        <w:w w:val="100"/>
        <w:sz w:val="24"/>
      </w:rPr>
    </w:lvl>
    <w:lvl w:ilvl="1">
      <w:numFmt w:val="bullet"/>
      <w:lvlText w:val="•"/>
      <w:lvlJc w:val="left"/>
      <w:pPr>
        <w:ind w:left="1806" w:hanging="720"/>
      </w:pPr>
    </w:lvl>
    <w:lvl w:ilvl="2">
      <w:numFmt w:val="bullet"/>
      <w:lvlText w:val="•"/>
      <w:lvlJc w:val="left"/>
      <w:pPr>
        <w:ind w:left="2632" w:hanging="720"/>
      </w:pPr>
    </w:lvl>
    <w:lvl w:ilvl="3">
      <w:numFmt w:val="bullet"/>
      <w:lvlText w:val="•"/>
      <w:lvlJc w:val="left"/>
      <w:pPr>
        <w:ind w:left="3458" w:hanging="720"/>
      </w:pPr>
    </w:lvl>
    <w:lvl w:ilvl="4">
      <w:numFmt w:val="bullet"/>
      <w:lvlText w:val="•"/>
      <w:lvlJc w:val="left"/>
      <w:pPr>
        <w:ind w:left="4284" w:hanging="720"/>
      </w:pPr>
    </w:lvl>
    <w:lvl w:ilvl="5">
      <w:numFmt w:val="bullet"/>
      <w:lvlText w:val="•"/>
      <w:lvlJc w:val="left"/>
      <w:pPr>
        <w:ind w:left="5110" w:hanging="720"/>
      </w:pPr>
    </w:lvl>
    <w:lvl w:ilvl="6">
      <w:numFmt w:val="bullet"/>
      <w:lvlText w:val="•"/>
      <w:lvlJc w:val="left"/>
      <w:pPr>
        <w:ind w:left="5936" w:hanging="720"/>
      </w:pPr>
    </w:lvl>
    <w:lvl w:ilvl="7">
      <w:numFmt w:val="bullet"/>
      <w:lvlText w:val="•"/>
      <w:lvlJc w:val="left"/>
      <w:pPr>
        <w:ind w:left="6762" w:hanging="720"/>
      </w:pPr>
    </w:lvl>
    <w:lvl w:ilvl="8">
      <w:numFmt w:val="bullet"/>
      <w:lvlText w:val="•"/>
      <w:lvlJc w:val="left"/>
      <w:pPr>
        <w:ind w:left="7588" w:hanging="720"/>
      </w:pPr>
    </w:lvl>
  </w:abstractNum>
  <w:abstractNum w:abstractNumId="10" w15:restartNumberingAfterBreak="0">
    <w:nsid w:val="0000040C"/>
    <w:multiLevelType w:val="multilevel"/>
    <w:tmpl w:val="0000088F"/>
    <w:lvl w:ilvl="0">
      <w:numFmt w:val="bullet"/>
      <w:lvlText w:val=""/>
      <w:lvlJc w:val="left"/>
      <w:pPr>
        <w:ind w:left="103" w:hanging="720"/>
      </w:pPr>
      <w:rPr>
        <w:rFonts w:ascii="Symbol" w:hAnsi="Symbol"/>
        <w:b w:val="0"/>
        <w:w w:val="100"/>
        <w:sz w:val="24"/>
      </w:rPr>
    </w:lvl>
    <w:lvl w:ilvl="1">
      <w:numFmt w:val="bullet"/>
      <w:lvlText w:val="•"/>
      <w:lvlJc w:val="left"/>
      <w:pPr>
        <w:ind w:left="365" w:hanging="720"/>
      </w:pPr>
    </w:lvl>
    <w:lvl w:ilvl="2">
      <w:numFmt w:val="bullet"/>
      <w:lvlText w:val="•"/>
      <w:lvlJc w:val="left"/>
      <w:pPr>
        <w:ind w:left="631" w:hanging="720"/>
      </w:pPr>
    </w:lvl>
    <w:lvl w:ilvl="3">
      <w:numFmt w:val="bullet"/>
      <w:lvlText w:val="•"/>
      <w:lvlJc w:val="left"/>
      <w:pPr>
        <w:ind w:left="897" w:hanging="720"/>
      </w:pPr>
    </w:lvl>
    <w:lvl w:ilvl="4">
      <w:numFmt w:val="bullet"/>
      <w:lvlText w:val="•"/>
      <w:lvlJc w:val="left"/>
      <w:pPr>
        <w:ind w:left="1163" w:hanging="720"/>
      </w:pPr>
    </w:lvl>
    <w:lvl w:ilvl="5">
      <w:numFmt w:val="bullet"/>
      <w:lvlText w:val="•"/>
      <w:lvlJc w:val="left"/>
      <w:pPr>
        <w:ind w:left="1429" w:hanging="720"/>
      </w:pPr>
    </w:lvl>
    <w:lvl w:ilvl="6">
      <w:numFmt w:val="bullet"/>
      <w:lvlText w:val="•"/>
      <w:lvlJc w:val="left"/>
      <w:pPr>
        <w:ind w:left="1694" w:hanging="720"/>
      </w:pPr>
    </w:lvl>
    <w:lvl w:ilvl="7">
      <w:numFmt w:val="bullet"/>
      <w:lvlText w:val="•"/>
      <w:lvlJc w:val="left"/>
      <w:pPr>
        <w:ind w:left="1960" w:hanging="720"/>
      </w:pPr>
    </w:lvl>
    <w:lvl w:ilvl="8">
      <w:numFmt w:val="bullet"/>
      <w:lvlText w:val="•"/>
      <w:lvlJc w:val="left"/>
      <w:pPr>
        <w:ind w:left="2226" w:hanging="720"/>
      </w:pPr>
    </w:lvl>
  </w:abstractNum>
  <w:abstractNum w:abstractNumId="11" w15:restartNumberingAfterBreak="0">
    <w:nsid w:val="0000040D"/>
    <w:multiLevelType w:val="multilevel"/>
    <w:tmpl w:val="00000890"/>
    <w:lvl w:ilvl="0">
      <w:numFmt w:val="bullet"/>
      <w:lvlText w:val=""/>
      <w:lvlJc w:val="left"/>
      <w:pPr>
        <w:ind w:left="103" w:hanging="720"/>
      </w:pPr>
      <w:rPr>
        <w:rFonts w:ascii="Symbol" w:hAnsi="Symbol"/>
        <w:b w:val="0"/>
        <w:w w:val="100"/>
        <w:sz w:val="24"/>
      </w:rPr>
    </w:lvl>
    <w:lvl w:ilvl="1">
      <w:numFmt w:val="bullet"/>
      <w:lvlText w:val="•"/>
      <w:lvlJc w:val="left"/>
      <w:pPr>
        <w:ind w:left="365" w:hanging="720"/>
      </w:pPr>
    </w:lvl>
    <w:lvl w:ilvl="2">
      <w:numFmt w:val="bullet"/>
      <w:lvlText w:val="•"/>
      <w:lvlJc w:val="left"/>
      <w:pPr>
        <w:ind w:left="631" w:hanging="720"/>
      </w:pPr>
    </w:lvl>
    <w:lvl w:ilvl="3">
      <w:numFmt w:val="bullet"/>
      <w:lvlText w:val="•"/>
      <w:lvlJc w:val="left"/>
      <w:pPr>
        <w:ind w:left="897" w:hanging="720"/>
      </w:pPr>
    </w:lvl>
    <w:lvl w:ilvl="4">
      <w:numFmt w:val="bullet"/>
      <w:lvlText w:val="•"/>
      <w:lvlJc w:val="left"/>
      <w:pPr>
        <w:ind w:left="1163" w:hanging="720"/>
      </w:pPr>
    </w:lvl>
    <w:lvl w:ilvl="5">
      <w:numFmt w:val="bullet"/>
      <w:lvlText w:val="•"/>
      <w:lvlJc w:val="left"/>
      <w:pPr>
        <w:ind w:left="1429" w:hanging="720"/>
      </w:pPr>
    </w:lvl>
    <w:lvl w:ilvl="6">
      <w:numFmt w:val="bullet"/>
      <w:lvlText w:val="•"/>
      <w:lvlJc w:val="left"/>
      <w:pPr>
        <w:ind w:left="1694" w:hanging="720"/>
      </w:pPr>
    </w:lvl>
    <w:lvl w:ilvl="7">
      <w:numFmt w:val="bullet"/>
      <w:lvlText w:val="•"/>
      <w:lvlJc w:val="left"/>
      <w:pPr>
        <w:ind w:left="1960" w:hanging="720"/>
      </w:pPr>
    </w:lvl>
    <w:lvl w:ilvl="8">
      <w:numFmt w:val="bullet"/>
      <w:lvlText w:val="•"/>
      <w:lvlJc w:val="left"/>
      <w:pPr>
        <w:ind w:left="2226" w:hanging="720"/>
      </w:pPr>
    </w:lvl>
  </w:abstractNum>
  <w:abstractNum w:abstractNumId="12" w15:restartNumberingAfterBreak="0">
    <w:nsid w:val="0000040E"/>
    <w:multiLevelType w:val="multilevel"/>
    <w:tmpl w:val="00000891"/>
    <w:lvl w:ilvl="0">
      <w:start w:val="4"/>
      <w:numFmt w:val="decimal"/>
      <w:lvlText w:val="%1"/>
      <w:lvlJc w:val="left"/>
      <w:pPr>
        <w:ind w:left="970" w:hanging="852"/>
      </w:pPr>
      <w:rPr>
        <w:rFonts w:cs="Times New Roman"/>
      </w:rPr>
    </w:lvl>
    <w:lvl w:ilvl="1">
      <w:start w:val="5"/>
      <w:numFmt w:val="decimal"/>
      <w:lvlText w:val="%1.%2"/>
      <w:lvlJc w:val="left"/>
      <w:pPr>
        <w:ind w:left="970" w:hanging="852"/>
      </w:pPr>
      <w:rPr>
        <w:rFonts w:ascii="Arial" w:hAnsi="Arial" w:cs="Arial"/>
        <w:b w:val="0"/>
        <w:bCs w:val="0"/>
        <w:spacing w:val="-16"/>
        <w:w w:val="99"/>
        <w:sz w:val="24"/>
        <w:szCs w:val="24"/>
      </w:rPr>
    </w:lvl>
    <w:lvl w:ilvl="2">
      <w:start w:val="1"/>
      <w:numFmt w:val="decimal"/>
      <w:lvlText w:val="%3."/>
      <w:lvlJc w:val="left"/>
      <w:pPr>
        <w:ind w:left="1518" w:hanging="720"/>
      </w:pPr>
      <w:rPr>
        <w:rFonts w:ascii="Arial" w:hAnsi="Arial" w:cs="Arial"/>
        <w:b/>
        <w:bCs/>
        <w:w w:val="99"/>
        <w:sz w:val="24"/>
        <w:szCs w:val="24"/>
      </w:rPr>
    </w:lvl>
    <w:lvl w:ilvl="3">
      <w:numFmt w:val="bullet"/>
      <w:lvlText w:val="•"/>
      <w:lvlJc w:val="left"/>
      <w:pPr>
        <w:ind w:left="3257" w:hanging="720"/>
      </w:pPr>
    </w:lvl>
    <w:lvl w:ilvl="4">
      <w:numFmt w:val="bullet"/>
      <w:lvlText w:val="•"/>
      <w:lvlJc w:val="left"/>
      <w:pPr>
        <w:ind w:left="4126" w:hanging="720"/>
      </w:pPr>
    </w:lvl>
    <w:lvl w:ilvl="5">
      <w:numFmt w:val="bullet"/>
      <w:lvlText w:val="•"/>
      <w:lvlJc w:val="left"/>
      <w:pPr>
        <w:ind w:left="4995" w:hanging="720"/>
      </w:pPr>
    </w:lvl>
    <w:lvl w:ilvl="6">
      <w:numFmt w:val="bullet"/>
      <w:lvlText w:val="•"/>
      <w:lvlJc w:val="left"/>
      <w:pPr>
        <w:ind w:left="5864" w:hanging="720"/>
      </w:pPr>
    </w:lvl>
    <w:lvl w:ilvl="7">
      <w:numFmt w:val="bullet"/>
      <w:lvlText w:val="•"/>
      <w:lvlJc w:val="left"/>
      <w:pPr>
        <w:ind w:left="6733" w:hanging="720"/>
      </w:pPr>
    </w:lvl>
    <w:lvl w:ilvl="8">
      <w:numFmt w:val="bullet"/>
      <w:lvlText w:val="•"/>
      <w:lvlJc w:val="left"/>
      <w:pPr>
        <w:ind w:left="7602" w:hanging="720"/>
      </w:pPr>
    </w:lvl>
  </w:abstractNum>
  <w:abstractNum w:abstractNumId="13" w15:restartNumberingAfterBreak="0">
    <w:nsid w:val="0658024F"/>
    <w:multiLevelType w:val="multilevel"/>
    <w:tmpl w:val="74BC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C80F71"/>
    <w:multiLevelType w:val="multilevel"/>
    <w:tmpl w:val="5000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192166"/>
    <w:multiLevelType w:val="multilevel"/>
    <w:tmpl w:val="0F6A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D1388C"/>
    <w:multiLevelType w:val="multilevel"/>
    <w:tmpl w:val="41CC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E00F4A"/>
    <w:multiLevelType w:val="multilevel"/>
    <w:tmpl w:val="978E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420D32"/>
    <w:multiLevelType w:val="hybridMultilevel"/>
    <w:tmpl w:val="60AAED56"/>
    <w:lvl w:ilvl="0" w:tplc="FF04F0FA">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25D750B8"/>
    <w:multiLevelType w:val="multilevel"/>
    <w:tmpl w:val="ADC4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2578E8"/>
    <w:multiLevelType w:val="hybridMultilevel"/>
    <w:tmpl w:val="6BF2B90C"/>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1" w15:restartNumberingAfterBreak="0">
    <w:nsid w:val="331F62FC"/>
    <w:multiLevelType w:val="multilevel"/>
    <w:tmpl w:val="3BF2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91CF6"/>
    <w:multiLevelType w:val="multilevel"/>
    <w:tmpl w:val="8BF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953B2C"/>
    <w:multiLevelType w:val="multilevel"/>
    <w:tmpl w:val="556C98A0"/>
    <w:lvl w:ilvl="0">
      <w:start w:val="1"/>
      <w:numFmt w:val="decimal"/>
      <w:lvlText w:val="%1."/>
      <w:lvlJc w:val="left"/>
      <w:pPr>
        <w:ind w:left="902" w:hanging="683"/>
      </w:pPr>
      <w:rPr>
        <w:rFonts w:ascii="Arial" w:eastAsia="Verdana" w:hAnsi="Arial" w:cs="Arial" w:hint="default"/>
        <w:b/>
        <w:bCs/>
        <w:w w:val="99"/>
        <w:sz w:val="24"/>
        <w:szCs w:val="24"/>
      </w:rPr>
    </w:lvl>
    <w:lvl w:ilvl="1">
      <w:start w:val="1"/>
      <w:numFmt w:val="decimal"/>
      <w:lvlText w:val="%1.%2"/>
      <w:lvlJc w:val="left"/>
      <w:pPr>
        <w:ind w:left="894" w:hanging="675"/>
      </w:pPr>
      <w:rPr>
        <w:rFonts w:hint="default"/>
        <w:spacing w:val="-1"/>
        <w:w w:val="99"/>
      </w:rPr>
    </w:lvl>
    <w:lvl w:ilvl="2">
      <w:numFmt w:val="bullet"/>
      <w:lvlText w:val=""/>
      <w:lvlJc w:val="left"/>
      <w:pPr>
        <w:ind w:left="1182" w:hanging="675"/>
      </w:pPr>
      <w:rPr>
        <w:rFonts w:ascii="Symbol" w:eastAsia="Symbol" w:hAnsi="Symbol" w:cs="Symbol" w:hint="default"/>
        <w:w w:val="98"/>
        <w:sz w:val="22"/>
        <w:szCs w:val="22"/>
      </w:rPr>
    </w:lvl>
    <w:lvl w:ilvl="3">
      <w:numFmt w:val="bullet"/>
      <w:lvlText w:val="o"/>
      <w:lvlJc w:val="left"/>
      <w:pPr>
        <w:ind w:left="1833" w:hanging="360"/>
      </w:pPr>
      <w:rPr>
        <w:rFonts w:ascii="Courier New" w:eastAsia="Courier New" w:hAnsi="Courier New" w:cs="Courier New" w:hint="default"/>
        <w:w w:val="98"/>
        <w:sz w:val="22"/>
        <w:szCs w:val="22"/>
      </w:rPr>
    </w:lvl>
    <w:lvl w:ilvl="4">
      <w:numFmt w:val="bullet"/>
      <w:lvlText w:val="•"/>
      <w:lvlJc w:val="left"/>
      <w:pPr>
        <w:ind w:left="1840" w:hanging="360"/>
      </w:pPr>
      <w:rPr>
        <w:rFonts w:hint="default"/>
      </w:rPr>
    </w:lvl>
    <w:lvl w:ilvl="5">
      <w:numFmt w:val="bullet"/>
      <w:lvlText w:val="•"/>
      <w:lvlJc w:val="left"/>
      <w:pPr>
        <w:ind w:left="3205" w:hanging="360"/>
      </w:pPr>
      <w:rPr>
        <w:rFonts w:hint="default"/>
      </w:rPr>
    </w:lvl>
    <w:lvl w:ilvl="6">
      <w:numFmt w:val="bullet"/>
      <w:lvlText w:val="•"/>
      <w:lvlJc w:val="left"/>
      <w:pPr>
        <w:ind w:left="4570" w:hanging="360"/>
      </w:pPr>
      <w:rPr>
        <w:rFonts w:hint="default"/>
      </w:rPr>
    </w:lvl>
    <w:lvl w:ilvl="7">
      <w:numFmt w:val="bullet"/>
      <w:lvlText w:val="•"/>
      <w:lvlJc w:val="left"/>
      <w:pPr>
        <w:ind w:left="5935" w:hanging="360"/>
      </w:pPr>
      <w:rPr>
        <w:rFonts w:hint="default"/>
      </w:rPr>
    </w:lvl>
    <w:lvl w:ilvl="8">
      <w:numFmt w:val="bullet"/>
      <w:lvlText w:val="•"/>
      <w:lvlJc w:val="left"/>
      <w:pPr>
        <w:ind w:left="7300" w:hanging="360"/>
      </w:pPr>
      <w:rPr>
        <w:rFonts w:hint="default"/>
      </w:rPr>
    </w:lvl>
  </w:abstractNum>
  <w:abstractNum w:abstractNumId="24" w15:restartNumberingAfterBreak="0">
    <w:nsid w:val="46241D45"/>
    <w:multiLevelType w:val="multilevel"/>
    <w:tmpl w:val="1A44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4E6829"/>
    <w:multiLevelType w:val="multilevel"/>
    <w:tmpl w:val="7E8C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E248A1"/>
    <w:multiLevelType w:val="hybridMultilevel"/>
    <w:tmpl w:val="11DC9F3E"/>
    <w:lvl w:ilvl="0" w:tplc="981615E6">
      <w:numFmt w:val="bullet"/>
      <w:lvlText w:val=""/>
      <w:lvlJc w:val="left"/>
      <w:pPr>
        <w:ind w:left="940" w:hanging="360"/>
      </w:pPr>
      <w:rPr>
        <w:rFonts w:ascii="Symbol" w:eastAsia="Symbol" w:hAnsi="Symbol" w:cs="Symbol" w:hint="default"/>
        <w:w w:val="99"/>
        <w:sz w:val="20"/>
        <w:szCs w:val="20"/>
      </w:rPr>
    </w:lvl>
    <w:lvl w:ilvl="1" w:tplc="8CF86F38">
      <w:numFmt w:val="bullet"/>
      <w:lvlText w:val="•"/>
      <w:lvlJc w:val="left"/>
      <w:pPr>
        <w:ind w:left="1851" w:hanging="360"/>
      </w:pPr>
      <w:rPr>
        <w:rFonts w:hint="default"/>
      </w:rPr>
    </w:lvl>
    <w:lvl w:ilvl="2" w:tplc="215630D2">
      <w:numFmt w:val="bullet"/>
      <w:lvlText w:val="•"/>
      <w:lvlJc w:val="left"/>
      <w:pPr>
        <w:ind w:left="2762" w:hanging="360"/>
      </w:pPr>
      <w:rPr>
        <w:rFonts w:hint="default"/>
      </w:rPr>
    </w:lvl>
    <w:lvl w:ilvl="3" w:tplc="41664684">
      <w:numFmt w:val="bullet"/>
      <w:lvlText w:val="•"/>
      <w:lvlJc w:val="left"/>
      <w:pPr>
        <w:ind w:left="3673" w:hanging="360"/>
      </w:pPr>
      <w:rPr>
        <w:rFonts w:hint="default"/>
      </w:rPr>
    </w:lvl>
    <w:lvl w:ilvl="4" w:tplc="A3AA2B28">
      <w:numFmt w:val="bullet"/>
      <w:lvlText w:val="•"/>
      <w:lvlJc w:val="left"/>
      <w:pPr>
        <w:ind w:left="4584" w:hanging="360"/>
      </w:pPr>
      <w:rPr>
        <w:rFonts w:hint="default"/>
      </w:rPr>
    </w:lvl>
    <w:lvl w:ilvl="5" w:tplc="F5848B06">
      <w:numFmt w:val="bullet"/>
      <w:lvlText w:val="•"/>
      <w:lvlJc w:val="left"/>
      <w:pPr>
        <w:ind w:left="5495" w:hanging="360"/>
      </w:pPr>
      <w:rPr>
        <w:rFonts w:hint="default"/>
      </w:rPr>
    </w:lvl>
    <w:lvl w:ilvl="6" w:tplc="C7325130">
      <w:numFmt w:val="bullet"/>
      <w:lvlText w:val="•"/>
      <w:lvlJc w:val="left"/>
      <w:pPr>
        <w:ind w:left="6406" w:hanging="360"/>
      </w:pPr>
      <w:rPr>
        <w:rFonts w:hint="default"/>
      </w:rPr>
    </w:lvl>
    <w:lvl w:ilvl="7" w:tplc="F7144A6C">
      <w:numFmt w:val="bullet"/>
      <w:lvlText w:val="•"/>
      <w:lvlJc w:val="left"/>
      <w:pPr>
        <w:ind w:left="7317" w:hanging="360"/>
      </w:pPr>
      <w:rPr>
        <w:rFonts w:hint="default"/>
      </w:rPr>
    </w:lvl>
    <w:lvl w:ilvl="8" w:tplc="A44A221A">
      <w:numFmt w:val="bullet"/>
      <w:lvlText w:val="•"/>
      <w:lvlJc w:val="left"/>
      <w:pPr>
        <w:ind w:left="8228" w:hanging="360"/>
      </w:pPr>
      <w:rPr>
        <w:rFonts w:hint="default"/>
      </w:rPr>
    </w:lvl>
  </w:abstractNum>
  <w:abstractNum w:abstractNumId="27" w15:restartNumberingAfterBreak="0">
    <w:nsid w:val="4EB072A6"/>
    <w:multiLevelType w:val="multilevel"/>
    <w:tmpl w:val="442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0F78D5"/>
    <w:multiLevelType w:val="multilevel"/>
    <w:tmpl w:val="CA8843D0"/>
    <w:lvl w:ilvl="0">
      <w:numFmt w:val="bullet"/>
      <w:lvlText w:val=""/>
      <w:lvlJc w:val="left"/>
      <w:pPr>
        <w:ind w:left="902" w:hanging="683"/>
      </w:pPr>
      <w:rPr>
        <w:rFonts w:ascii="Symbol" w:eastAsia="Symbol" w:hAnsi="Symbol" w:cs="Symbol" w:hint="default"/>
        <w:b/>
        <w:bCs/>
        <w:w w:val="98"/>
        <w:sz w:val="22"/>
        <w:szCs w:val="22"/>
      </w:rPr>
    </w:lvl>
    <w:lvl w:ilvl="1">
      <w:start w:val="1"/>
      <w:numFmt w:val="decimal"/>
      <w:lvlText w:val="%1.%2"/>
      <w:lvlJc w:val="left"/>
      <w:pPr>
        <w:ind w:left="894" w:hanging="675"/>
      </w:pPr>
      <w:rPr>
        <w:rFonts w:hint="default"/>
        <w:spacing w:val="-1"/>
        <w:w w:val="99"/>
      </w:rPr>
    </w:lvl>
    <w:lvl w:ilvl="2">
      <w:numFmt w:val="bullet"/>
      <w:lvlText w:val=""/>
      <w:lvlJc w:val="left"/>
      <w:pPr>
        <w:ind w:left="1182" w:hanging="675"/>
      </w:pPr>
      <w:rPr>
        <w:rFonts w:ascii="Symbol" w:eastAsia="Symbol" w:hAnsi="Symbol" w:cs="Symbol" w:hint="default"/>
        <w:w w:val="98"/>
        <w:sz w:val="22"/>
        <w:szCs w:val="22"/>
      </w:rPr>
    </w:lvl>
    <w:lvl w:ilvl="3">
      <w:numFmt w:val="bullet"/>
      <w:lvlText w:val="o"/>
      <w:lvlJc w:val="left"/>
      <w:pPr>
        <w:ind w:left="1833" w:hanging="360"/>
      </w:pPr>
      <w:rPr>
        <w:rFonts w:ascii="Courier New" w:eastAsia="Courier New" w:hAnsi="Courier New" w:cs="Courier New" w:hint="default"/>
        <w:w w:val="98"/>
        <w:sz w:val="22"/>
        <w:szCs w:val="22"/>
      </w:rPr>
    </w:lvl>
    <w:lvl w:ilvl="4">
      <w:numFmt w:val="bullet"/>
      <w:lvlText w:val="•"/>
      <w:lvlJc w:val="left"/>
      <w:pPr>
        <w:ind w:left="1840" w:hanging="360"/>
      </w:pPr>
      <w:rPr>
        <w:rFonts w:hint="default"/>
      </w:rPr>
    </w:lvl>
    <w:lvl w:ilvl="5">
      <w:numFmt w:val="bullet"/>
      <w:lvlText w:val="•"/>
      <w:lvlJc w:val="left"/>
      <w:pPr>
        <w:ind w:left="3205" w:hanging="360"/>
      </w:pPr>
      <w:rPr>
        <w:rFonts w:hint="default"/>
      </w:rPr>
    </w:lvl>
    <w:lvl w:ilvl="6">
      <w:numFmt w:val="bullet"/>
      <w:lvlText w:val="•"/>
      <w:lvlJc w:val="left"/>
      <w:pPr>
        <w:ind w:left="4570" w:hanging="360"/>
      </w:pPr>
      <w:rPr>
        <w:rFonts w:hint="default"/>
      </w:rPr>
    </w:lvl>
    <w:lvl w:ilvl="7">
      <w:numFmt w:val="bullet"/>
      <w:lvlText w:val="•"/>
      <w:lvlJc w:val="left"/>
      <w:pPr>
        <w:ind w:left="5935" w:hanging="360"/>
      </w:pPr>
      <w:rPr>
        <w:rFonts w:hint="default"/>
      </w:rPr>
    </w:lvl>
    <w:lvl w:ilvl="8">
      <w:numFmt w:val="bullet"/>
      <w:lvlText w:val="•"/>
      <w:lvlJc w:val="left"/>
      <w:pPr>
        <w:ind w:left="7300" w:hanging="360"/>
      </w:pPr>
      <w:rPr>
        <w:rFonts w:hint="default"/>
      </w:rPr>
    </w:lvl>
  </w:abstractNum>
  <w:abstractNum w:abstractNumId="29" w15:restartNumberingAfterBreak="0">
    <w:nsid w:val="68E600AF"/>
    <w:multiLevelType w:val="hybridMultilevel"/>
    <w:tmpl w:val="D7CE8B16"/>
    <w:lvl w:ilvl="0" w:tplc="55F63C4E">
      <w:start w:val="1"/>
      <w:numFmt w:val="decimal"/>
      <w:lvlText w:val="%1."/>
      <w:lvlJc w:val="left"/>
      <w:pPr>
        <w:ind w:left="909" w:hanging="570"/>
        <w:jc w:val="left"/>
      </w:pPr>
      <w:rPr>
        <w:rFonts w:ascii="Verdana" w:eastAsia="Verdana" w:hAnsi="Verdana" w:cs="Verdana" w:hint="default"/>
        <w:spacing w:val="0"/>
        <w:w w:val="98"/>
        <w:sz w:val="22"/>
        <w:szCs w:val="22"/>
      </w:rPr>
    </w:lvl>
    <w:lvl w:ilvl="1" w:tplc="ECB6B6CA">
      <w:numFmt w:val="bullet"/>
      <w:lvlText w:val=""/>
      <w:lvlJc w:val="left"/>
      <w:pPr>
        <w:ind w:left="1192" w:hanging="284"/>
      </w:pPr>
      <w:rPr>
        <w:rFonts w:hint="default"/>
        <w:w w:val="98"/>
      </w:rPr>
    </w:lvl>
    <w:lvl w:ilvl="2" w:tplc="11A8C4AC">
      <w:numFmt w:val="bullet"/>
      <w:lvlText w:val="•"/>
      <w:lvlJc w:val="left"/>
      <w:pPr>
        <w:ind w:left="1620" w:hanging="284"/>
      </w:pPr>
      <w:rPr>
        <w:rFonts w:hint="default"/>
      </w:rPr>
    </w:lvl>
    <w:lvl w:ilvl="3" w:tplc="B0C4FB1E">
      <w:numFmt w:val="bullet"/>
      <w:lvlText w:val="•"/>
      <w:lvlJc w:val="left"/>
      <w:pPr>
        <w:ind w:left="2723" w:hanging="284"/>
      </w:pPr>
      <w:rPr>
        <w:rFonts w:hint="default"/>
      </w:rPr>
    </w:lvl>
    <w:lvl w:ilvl="4" w:tplc="6EA674B2">
      <w:numFmt w:val="bullet"/>
      <w:lvlText w:val="•"/>
      <w:lvlJc w:val="left"/>
      <w:pPr>
        <w:ind w:left="3826" w:hanging="284"/>
      </w:pPr>
      <w:rPr>
        <w:rFonts w:hint="default"/>
      </w:rPr>
    </w:lvl>
    <w:lvl w:ilvl="5" w:tplc="55A4F976">
      <w:numFmt w:val="bullet"/>
      <w:lvlText w:val="•"/>
      <w:lvlJc w:val="left"/>
      <w:pPr>
        <w:ind w:left="4929" w:hanging="284"/>
      </w:pPr>
      <w:rPr>
        <w:rFonts w:hint="default"/>
      </w:rPr>
    </w:lvl>
    <w:lvl w:ilvl="6" w:tplc="BEFC7E82">
      <w:numFmt w:val="bullet"/>
      <w:lvlText w:val="•"/>
      <w:lvlJc w:val="left"/>
      <w:pPr>
        <w:ind w:left="6033" w:hanging="284"/>
      </w:pPr>
      <w:rPr>
        <w:rFonts w:hint="default"/>
      </w:rPr>
    </w:lvl>
    <w:lvl w:ilvl="7" w:tplc="9ECEC8A2">
      <w:numFmt w:val="bullet"/>
      <w:lvlText w:val="•"/>
      <w:lvlJc w:val="left"/>
      <w:pPr>
        <w:ind w:left="7136" w:hanging="284"/>
      </w:pPr>
      <w:rPr>
        <w:rFonts w:hint="default"/>
      </w:rPr>
    </w:lvl>
    <w:lvl w:ilvl="8" w:tplc="74681A3C">
      <w:numFmt w:val="bullet"/>
      <w:lvlText w:val="•"/>
      <w:lvlJc w:val="left"/>
      <w:pPr>
        <w:ind w:left="8239" w:hanging="284"/>
      </w:pPr>
      <w:rPr>
        <w:rFonts w:hint="default"/>
      </w:rPr>
    </w:lvl>
  </w:abstractNum>
  <w:abstractNum w:abstractNumId="30" w15:restartNumberingAfterBreak="0">
    <w:nsid w:val="6972768B"/>
    <w:multiLevelType w:val="hybridMultilevel"/>
    <w:tmpl w:val="0128AB9A"/>
    <w:lvl w:ilvl="0" w:tplc="9BAC9AA2">
      <w:numFmt w:val="bullet"/>
      <w:lvlText w:val=""/>
      <w:lvlJc w:val="left"/>
      <w:pPr>
        <w:ind w:left="909" w:hanging="570"/>
        <w:jc w:val="left"/>
      </w:pPr>
      <w:rPr>
        <w:rFonts w:ascii="Symbol" w:eastAsia="Symbol" w:hAnsi="Symbol" w:cs="Symbol" w:hint="default"/>
        <w:spacing w:val="0"/>
        <w:w w:val="98"/>
        <w:sz w:val="22"/>
        <w:szCs w:val="22"/>
      </w:rPr>
    </w:lvl>
    <w:lvl w:ilvl="1" w:tplc="ECB6B6CA">
      <w:numFmt w:val="bullet"/>
      <w:lvlText w:val=""/>
      <w:lvlJc w:val="left"/>
      <w:pPr>
        <w:ind w:left="1192" w:hanging="284"/>
      </w:pPr>
      <w:rPr>
        <w:rFonts w:hint="default"/>
        <w:w w:val="98"/>
      </w:rPr>
    </w:lvl>
    <w:lvl w:ilvl="2" w:tplc="11A8C4AC">
      <w:numFmt w:val="bullet"/>
      <w:lvlText w:val="•"/>
      <w:lvlJc w:val="left"/>
      <w:pPr>
        <w:ind w:left="1620" w:hanging="284"/>
      </w:pPr>
      <w:rPr>
        <w:rFonts w:hint="default"/>
      </w:rPr>
    </w:lvl>
    <w:lvl w:ilvl="3" w:tplc="B0C4FB1E">
      <w:numFmt w:val="bullet"/>
      <w:lvlText w:val="•"/>
      <w:lvlJc w:val="left"/>
      <w:pPr>
        <w:ind w:left="2723" w:hanging="284"/>
      </w:pPr>
      <w:rPr>
        <w:rFonts w:hint="default"/>
      </w:rPr>
    </w:lvl>
    <w:lvl w:ilvl="4" w:tplc="6EA674B2">
      <w:numFmt w:val="bullet"/>
      <w:lvlText w:val="•"/>
      <w:lvlJc w:val="left"/>
      <w:pPr>
        <w:ind w:left="3826" w:hanging="284"/>
      </w:pPr>
      <w:rPr>
        <w:rFonts w:hint="default"/>
      </w:rPr>
    </w:lvl>
    <w:lvl w:ilvl="5" w:tplc="55A4F976">
      <w:numFmt w:val="bullet"/>
      <w:lvlText w:val="•"/>
      <w:lvlJc w:val="left"/>
      <w:pPr>
        <w:ind w:left="4929" w:hanging="284"/>
      </w:pPr>
      <w:rPr>
        <w:rFonts w:hint="default"/>
      </w:rPr>
    </w:lvl>
    <w:lvl w:ilvl="6" w:tplc="BEFC7E82">
      <w:numFmt w:val="bullet"/>
      <w:lvlText w:val="•"/>
      <w:lvlJc w:val="left"/>
      <w:pPr>
        <w:ind w:left="6033" w:hanging="284"/>
      </w:pPr>
      <w:rPr>
        <w:rFonts w:hint="default"/>
      </w:rPr>
    </w:lvl>
    <w:lvl w:ilvl="7" w:tplc="9ECEC8A2">
      <w:numFmt w:val="bullet"/>
      <w:lvlText w:val="•"/>
      <w:lvlJc w:val="left"/>
      <w:pPr>
        <w:ind w:left="7136" w:hanging="284"/>
      </w:pPr>
      <w:rPr>
        <w:rFonts w:hint="default"/>
      </w:rPr>
    </w:lvl>
    <w:lvl w:ilvl="8" w:tplc="74681A3C">
      <w:numFmt w:val="bullet"/>
      <w:lvlText w:val="•"/>
      <w:lvlJc w:val="left"/>
      <w:pPr>
        <w:ind w:left="8239" w:hanging="284"/>
      </w:pPr>
      <w:rPr>
        <w:rFonts w:hint="default"/>
      </w:rPr>
    </w:lvl>
  </w:abstractNum>
  <w:abstractNum w:abstractNumId="31" w15:restartNumberingAfterBreak="0">
    <w:nsid w:val="6AE11229"/>
    <w:multiLevelType w:val="multilevel"/>
    <w:tmpl w:val="CE0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5E20EE"/>
    <w:multiLevelType w:val="hybridMultilevel"/>
    <w:tmpl w:val="E68C4FCC"/>
    <w:lvl w:ilvl="0" w:tplc="9BAC9AA2">
      <w:numFmt w:val="bullet"/>
      <w:lvlText w:val=""/>
      <w:lvlJc w:val="left"/>
      <w:pPr>
        <w:ind w:left="1052" w:hanging="360"/>
      </w:pPr>
      <w:rPr>
        <w:rFonts w:ascii="Symbol" w:eastAsia="Symbol" w:hAnsi="Symbol" w:cs="Symbol" w:hint="default"/>
        <w:w w:val="98"/>
        <w:sz w:val="22"/>
        <w:szCs w:val="22"/>
      </w:rPr>
    </w:lvl>
    <w:lvl w:ilvl="1" w:tplc="AE2C3968">
      <w:numFmt w:val="bullet"/>
      <w:lvlText w:val="•"/>
      <w:lvlJc w:val="left"/>
      <w:pPr>
        <w:ind w:left="1981" w:hanging="360"/>
      </w:pPr>
      <w:rPr>
        <w:rFonts w:hint="default"/>
      </w:rPr>
    </w:lvl>
    <w:lvl w:ilvl="2" w:tplc="C6A2B7B8">
      <w:numFmt w:val="bullet"/>
      <w:lvlText w:val="•"/>
      <w:lvlJc w:val="left"/>
      <w:pPr>
        <w:ind w:left="2902" w:hanging="360"/>
      </w:pPr>
      <w:rPr>
        <w:rFonts w:hint="default"/>
      </w:rPr>
    </w:lvl>
    <w:lvl w:ilvl="3" w:tplc="9FFAE5DE">
      <w:numFmt w:val="bullet"/>
      <w:lvlText w:val="•"/>
      <w:lvlJc w:val="left"/>
      <w:pPr>
        <w:ind w:left="3823" w:hanging="360"/>
      </w:pPr>
      <w:rPr>
        <w:rFonts w:hint="default"/>
      </w:rPr>
    </w:lvl>
    <w:lvl w:ilvl="4" w:tplc="1DA6F1D2">
      <w:numFmt w:val="bullet"/>
      <w:lvlText w:val="•"/>
      <w:lvlJc w:val="left"/>
      <w:pPr>
        <w:ind w:left="4744" w:hanging="360"/>
      </w:pPr>
      <w:rPr>
        <w:rFonts w:hint="default"/>
      </w:rPr>
    </w:lvl>
    <w:lvl w:ilvl="5" w:tplc="8610B5F6">
      <w:numFmt w:val="bullet"/>
      <w:lvlText w:val="•"/>
      <w:lvlJc w:val="left"/>
      <w:pPr>
        <w:ind w:left="5665" w:hanging="360"/>
      </w:pPr>
      <w:rPr>
        <w:rFonts w:hint="default"/>
      </w:rPr>
    </w:lvl>
    <w:lvl w:ilvl="6" w:tplc="0D98CE4A">
      <w:numFmt w:val="bullet"/>
      <w:lvlText w:val="•"/>
      <w:lvlJc w:val="left"/>
      <w:pPr>
        <w:ind w:left="6586" w:hanging="360"/>
      </w:pPr>
      <w:rPr>
        <w:rFonts w:hint="default"/>
      </w:rPr>
    </w:lvl>
    <w:lvl w:ilvl="7" w:tplc="A6FE0A7C">
      <w:numFmt w:val="bullet"/>
      <w:lvlText w:val="•"/>
      <w:lvlJc w:val="left"/>
      <w:pPr>
        <w:ind w:left="7507" w:hanging="360"/>
      </w:pPr>
      <w:rPr>
        <w:rFonts w:hint="default"/>
      </w:rPr>
    </w:lvl>
    <w:lvl w:ilvl="8" w:tplc="A1EE9D1A">
      <w:numFmt w:val="bullet"/>
      <w:lvlText w:val="•"/>
      <w:lvlJc w:val="left"/>
      <w:pPr>
        <w:ind w:left="8428" w:hanging="360"/>
      </w:pPr>
      <w:rPr>
        <w:rFonts w:hint="default"/>
      </w:rPr>
    </w:lvl>
  </w:abstractNum>
  <w:abstractNum w:abstractNumId="33" w15:restartNumberingAfterBreak="0">
    <w:nsid w:val="73F2517F"/>
    <w:multiLevelType w:val="multilevel"/>
    <w:tmpl w:val="7AC08AC0"/>
    <w:lvl w:ilvl="0">
      <w:start w:val="1"/>
      <w:numFmt w:val="decimal"/>
      <w:lvlText w:val="%1."/>
      <w:lvlJc w:val="left"/>
      <w:pPr>
        <w:ind w:left="902" w:hanging="683"/>
        <w:jc w:val="left"/>
      </w:pPr>
      <w:rPr>
        <w:rFonts w:ascii="Verdana" w:eastAsia="Verdana" w:hAnsi="Verdana" w:cs="Verdana" w:hint="default"/>
        <w:b/>
        <w:bCs/>
        <w:w w:val="99"/>
        <w:sz w:val="20"/>
        <w:szCs w:val="20"/>
      </w:rPr>
    </w:lvl>
    <w:lvl w:ilvl="1">
      <w:start w:val="1"/>
      <w:numFmt w:val="decimal"/>
      <w:lvlText w:val="%1.%2"/>
      <w:lvlJc w:val="left"/>
      <w:pPr>
        <w:ind w:left="894" w:hanging="675"/>
        <w:jc w:val="left"/>
      </w:pPr>
      <w:rPr>
        <w:rFonts w:hint="default"/>
        <w:spacing w:val="-1"/>
        <w:w w:val="99"/>
      </w:rPr>
    </w:lvl>
    <w:lvl w:ilvl="2">
      <w:numFmt w:val="bullet"/>
      <w:lvlText w:val=""/>
      <w:lvlJc w:val="left"/>
      <w:pPr>
        <w:ind w:left="1182" w:hanging="675"/>
      </w:pPr>
      <w:rPr>
        <w:rFonts w:ascii="Symbol" w:eastAsia="Symbol" w:hAnsi="Symbol" w:cs="Symbol" w:hint="default"/>
        <w:w w:val="98"/>
        <w:sz w:val="22"/>
        <w:szCs w:val="22"/>
      </w:rPr>
    </w:lvl>
    <w:lvl w:ilvl="3">
      <w:numFmt w:val="bullet"/>
      <w:lvlText w:val="o"/>
      <w:lvlJc w:val="left"/>
      <w:pPr>
        <w:ind w:left="1833" w:hanging="360"/>
      </w:pPr>
      <w:rPr>
        <w:rFonts w:ascii="Courier New" w:eastAsia="Courier New" w:hAnsi="Courier New" w:cs="Courier New" w:hint="default"/>
        <w:w w:val="98"/>
        <w:sz w:val="22"/>
        <w:szCs w:val="22"/>
      </w:rPr>
    </w:lvl>
    <w:lvl w:ilvl="4">
      <w:numFmt w:val="bullet"/>
      <w:lvlText w:val="•"/>
      <w:lvlJc w:val="left"/>
      <w:pPr>
        <w:ind w:left="1840" w:hanging="360"/>
      </w:pPr>
      <w:rPr>
        <w:rFonts w:hint="default"/>
      </w:rPr>
    </w:lvl>
    <w:lvl w:ilvl="5">
      <w:numFmt w:val="bullet"/>
      <w:lvlText w:val="•"/>
      <w:lvlJc w:val="left"/>
      <w:pPr>
        <w:ind w:left="3205" w:hanging="360"/>
      </w:pPr>
      <w:rPr>
        <w:rFonts w:hint="default"/>
      </w:rPr>
    </w:lvl>
    <w:lvl w:ilvl="6">
      <w:numFmt w:val="bullet"/>
      <w:lvlText w:val="•"/>
      <w:lvlJc w:val="left"/>
      <w:pPr>
        <w:ind w:left="4570" w:hanging="360"/>
      </w:pPr>
      <w:rPr>
        <w:rFonts w:hint="default"/>
      </w:rPr>
    </w:lvl>
    <w:lvl w:ilvl="7">
      <w:numFmt w:val="bullet"/>
      <w:lvlText w:val="•"/>
      <w:lvlJc w:val="left"/>
      <w:pPr>
        <w:ind w:left="5935" w:hanging="360"/>
      </w:pPr>
      <w:rPr>
        <w:rFonts w:hint="default"/>
      </w:rPr>
    </w:lvl>
    <w:lvl w:ilvl="8">
      <w:numFmt w:val="bullet"/>
      <w:lvlText w:val="•"/>
      <w:lvlJc w:val="left"/>
      <w:pPr>
        <w:ind w:left="7300" w:hanging="360"/>
      </w:pPr>
      <w:rPr>
        <w:rFonts w:hint="default"/>
      </w:rPr>
    </w:lvl>
  </w:abstractNum>
  <w:abstractNum w:abstractNumId="34" w15:restartNumberingAfterBreak="0">
    <w:nsid w:val="7FD73CB7"/>
    <w:multiLevelType w:val="hybridMultilevel"/>
    <w:tmpl w:val="D6A65BBA"/>
    <w:lvl w:ilvl="0" w:tplc="55F63C4E">
      <w:start w:val="1"/>
      <w:numFmt w:val="decimal"/>
      <w:lvlText w:val="%1."/>
      <w:lvlJc w:val="left"/>
      <w:pPr>
        <w:ind w:left="909" w:hanging="570"/>
        <w:jc w:val="left"/>
      </w:pPr>
      <w:rPr>
        <w:rFonts w:ascii="Verdana" w:eastAsia="Verdana" w:hAnsi="Verdana" w:cs="Verdana" w:hint="default"/>
        <w:spacing w:val="0"/>
        <w:w w:val="98"/>
        <w:sz w:val="22"/>
        <w:szCs w:val="22"/>
      </w:rPr>
    </w:lvl>
    <w:lvl w:ilvl="1" w:tplc="08090001">
      <w:start w:val="1"/>
      <w:numFmt w:val="bullet"/>
      <w:lvlText w:val=""/>
      <w:lvlJc w:val="left"/>
      <w:pPr>
        <w:ind w:left="1192" w:hanging="284"/>
      </w:pPr>
      <w:rPr>
        <w:rFonts w:ascii="Symbol" w:hAnsi="Symbol" w:hint="default"/>
        <w:w w:val="98"/>
      </w:rPr>
    </w:lvl>
    <w:lvl w:ilvl="2" w:tplc="11A8C4AC">
      <w:numFmt w:val="bullet"/>
      <w:lvlText w:val="•"/>
      <w:lvlJc w:val="left"/>
      <w:pPr>
        <w:ind w:left="1620" w:hanging="284"/>
      </w:pPr>
      <w:rPr>
        <w:rFonts w:hint="default"/>
      </w:rPr>
    </w:lvl>
    <w:lvl w:ilvl="3" w:tplc="B0C4FB1E">
      <w:numFmt w:val="bullet"/>
      <w:lvlText w:val="•"/>
      <w:lvlJc w:val="left"/>
      <w:pPr>
        <w:ind w:left="2723" w:hanging="284"/>
      </w:pPr>
      <w:rPr>
        <w:rFonts w:hint="default"/>
      </w:rPr>
    </w:lvl>
    <w:lvl w:ilvl="4" w:tplc="6EA674B2">
      <w:numFmt w:val="bullet"/>
      <w:lvlText w:val="•"/>
      <w:lvlJc w:val="left"/>
      <w:pPr>
        <w:ind w:left="3826" w:hanging="284"/>
      </w:pPr>
      <w:rPr>
        <w:rFonts w:hint="default"/>
      </w:rPr>
    </w:lvl>
    <w:lvl w:ilvl="5" w:tplc="55A4F976">
      <w:numFmt w:val="bullet"/>
      <w:lvlText w:val="•"/>
      <w:lvlJc w:val="left"/>
      <w:pPr>
        <w:ind w:left="4929" w:hanging="284"/>
      </w:pPr>
      <w:rPr>
        <w:rFonts w:hint="default"/>
      </w:rPr>
    </w:lvl>
    <w:lvl w:ilvl="6" w:tplc="BEFC7E82">
      <w:numFmt w:val="bullet"/>
      <w:lvlText w:val="•"/>
      <w:lvlJc w:val="left"/>
      <w:pPr>
        <w:ind w:left="6033" w:hanging="284"/>
      </w:pPr>
      <w:rPr>
        <w:rFonts w:hint="default"/>
      </w:rPr>
    </w:lvl>
    <w:lvl w:ilvl="7" w:tplc="9ECEC8A2">
      <w:numFmt w:val="bullet"/>
      <w:lvlText w:val="•"/>
      <w:lvlJc w:val="left"/>
      <w:pPr>
        <w:ind w:left="7136" w:hanging="284"/>
      </w:pPr>
      <w:rPr>
        <w:rFonts w:hint="default"/>
      </w:rPr>
    </w:lvl>
    <w:lvl w:ilvl="8" w:tplc="74681A3C">
      <w:numFmt w:val="bullet"/>
      <w:lvlText w:val="•"/>
      <w:lvlJc w:val="left"/>
      <w:pPr>
        <w:ind w:left="8239" w:hanging="284"/>
      </w:pPr>
      <w:rPr>
        <w:rFonts w:hint="default"/>
      </w:rPr>
    </w:lvl>
  </w:abstractNum>
  <w:num w:numId="1" w16cid:durableId="1978760618">
    <w:abstractNumId w:val="12"/>
  </w:num>
  <w:num w:numId="2" w16cid:durableId="1960992846">
    <w:abstractNumId w:val="11"/>
  </w:num>
  <w:num w:numId="3" w16cid:durableId="878248948">
    <w:abstractNumId w:val="10"/>
  </w:num>
  <w:num w:numId="4" w16cid:durableId="1295914927">
    <w:abstractNumId w:val="9"/>
  </w:num>
  <w:num w:numId="5" w16cid:durableId="1347100373">
    <w:abstractNumId w:val="8"/>
  </w:num>
  <w:num w:numId="6" w16cid:durableId="280691728">
    <w:abstractNumId w:val="7"/>
  </w:num>
  <w:num w:numId="7" w16cid:durableId="2138251368">
    <w:abstractNumId w:val="6"/>
  </w:num>
  <w:num w:numId="8" w16cid:durableId="2129423767">
    <w:abstractNumId w:val="5"/>
  </w:num>
  <w:num w:numId="9" w16cid:durableId="1984920195">
    <w:abstractNumId w:val="4"/>
  </w:num>
  <w:num w:numId="10" w16cid:durableId="1297445333">
    <w:abstractNumId w:val="3"/>
  </w:num>
  <w:num w:numId="11" w16cid:durableId="483354452">
    <w:abstractNumId w:val="2"/>
  </w:num>
  <w:num w:numId="12" w16cid:durableId="916132944">
    <w:abstractNumId w:val="1"/>
  </w:num>
  <w:num w:numId="13" w16cid:durableId="1063410507">
    <w:abstractNumId w:val="0"/>
  </w:num>
  <w:num w:numId="14" w16cid:durableId="1791242148">
    <w:abstractNumId w:val="19"/>
  </w:num>
  <w:num w:numId="15" w16cid:durableId="730464880">
    <w:abstractNumId w:val="31"/>
  </w:num>
  <w:num w:numId="16" w16cid:durableId="435948482">
    <w:abstractNumId w:val="15"/>
  </w:num>
  <w:num w:numId="17" w16cid:durableId="1244606099">
    <w:abstractNumId w:val="27"/>
  </w:num>
  <w:num w:numId="18" w16cid:durableId="971523030">
    <w:abstractNumId w:val="21"/>
  </w:num>
  <w:num w:numId="19" w16cid:durableId="807356386">
    <w:abstractNumId w:val="24"/>
  </w:num>
  <w:num w:numId="20" w16cid:durableId="225606241">
    <w:abstractNumId w:val="14"/>
  </w:num>
  <w:num w:numId="21" w16cid:durableId="606935857">
    <w:abstractNumId w:val="13"/>
  </w:num>
  <w:num w:numId="22" w16cid:durableId="552153396">
    <w:abstractNumId w:val="22"/>
  </w:num>
  <w:num w:numId="23" w16cid:durableId="1768112032">
    <w:abstractNumId w:val="16"/>
  </w:num>
  <w:num w:numId="24" w16cid:durableId="1284769643">
    <w:abstractNumId w:val="17"/>
  </w:num>
  <w:num w:numId="25" w16cid:durableId="1337075950">
    <w:abstractNumId w:val="25"/>
  </w:num>
  <w:num w:numId="26" w16cid:durableId="1781754704">
    <w:abstractNumId w:val="23"/>
  </w:num>
  <w:num w:numId="27" w16cid:durableId="401409827">
    <w:abstractNumId w:val="26"/>
  </w:num>
  <w:num w:numId="28" w16cid:durableId="1664166612">
    <w:abstractNumId w:val="18"/>
  </w:num>
  <w:num w:numId="29" w16cid:durableId="116686034">
    <w:abstractNumId w:val="33"/>
  </w:num>
  <w:num w:numId="30" w16cid:durableId="1109010020">
    <w:abstractNumId w:val="32"/>
  </w:num>
  <w:num w:numId="31" w16cid:durableId="2031368749">
    <w:abstractNumId w:val="29"/>
  </w:num>
  <w:num w:numId="32" w16cid:durableId="52310978">
    <w:abstractNumId w:val="30"/>
  </w:num>
  <w:num w:numId="33" w16cid:durableId="151485368">
    <w:abstractNumId w:val="28"/>
  </w:num>
  <w:num w:numId="34" w16cid:durableId="101653618">
    <w:abstractNumId w:val="20"/>
  </w:num>
  <w:num w:numId="35" w16cid:durableId="15888860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wMDExtDQ2sTQwNTRW0lEKTi0uzszPAykwqQUAMin2uSwAAAA="/>
  </w:docVars>
  <w:rsids>
    <w:rsidRoot w:val="001D5709"/>
    <w:rsid w:val="00090774"/>
    <w:rsid w:val="00132600"/>
    <w:rsid w:val="00146BD0"/>
    <w:rsid w:val="001921E6"/>
    <w:rsid w:val="001D5709"/>
    <w:rsid w:val="002475C9"/>
    <w:rsid w:val="00265320"/>
    <w:rsid w:val="002D0B22"/>
    <w:rsid w:val="0038712D"/>
    <w:rsid w:val="00451A03"/>
    <w:rsid w:val="004638E2"/>
    <w:rsid w:val="0049637E"/>
    <w:rsid w:val="004B5E9F"/>
    <w:rsid w:val="004C09FD"/>
    <w:rsid w:val="004C0A5A"/>
    <w:rsid w:val="0051660C"/>
    <w:rsid w:val="00527A21"/>
    <w:rsid w:val="005345DF"/>
    <w:rsid w:val="005B60A2"/>
    <w:rsid w:val="005C16A8"/>
    <w:rsid w:val="00631EE7"/>
    <w:rsid w:val="0076615B"/>
    <w:rsid w:val="007D2B95"/>
    <w:rsid w:val="007E6259"/>
    <w:rsid w:val="0081280F"/>
    <w:rsid w:val="0082300D"/>
    <w:rsid w:val="00830050"/>
    <w:rsid w:val="0087781D"/>
    <w:rsid w:val="00886C93"/>
    <w:rsid w:val="009A5663"/>
    <w:rsid w:val="00A34D9D"/>
    <w:rsid w:val="00A36664"/>
    <w:rsid w:val="00A56C61"/>
    <w:rsid w:val="00A76335"/>
    <w:rsid w:val="00BE23C2"/>
    <w:rsid w:val="00C57711"/>
    <w:rsid w:val="00C9157B"/>
    <w:rsid w:val="00D10BD6"/>
    <w:rsid w:val="00D277DD"/>
    <w:rsid w:val="00DA3E51"/>
    <w:rsid w:val="00E07B2D"/>
    <w:rsid w:val="00E672B0"/>
    <w:rsid w:val="00ED157B"/>
    <w:rsid w:val="00F32D15"/>
    <w:rsid w:val="00FA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E5AA1EE"/>
  <w14:defaultImageDpi w14:val="96"/>
  <w15:docId w15:val="{D486A745-DFCC-4BDD-B897-E3EF7150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218"/>
      <w:outlineLvl w:val="0"/>
    </w:pPr>
    <w:rPr>
      <w:b/>
      <w:bCs/>
      <w:sz w:val="28"/>
      <w:szCs w:val="28"/>
    </w:rPr>
  </w:style>
  <w:style w:type="paragraph" w:styleId="Heading2">
    <w:name w:val="heading 2"/>
    <w:basedOn w:val="Normal"/>
    <w:next w:val="Normal"/>
    <w:link w:val="Heading2Char"/>
    <w:uiPriority w:val="1"/>
    <w:qFormat/>
    <w:pPr>
      <w:spacing w:before="119"/>
      <w:ind w:left="1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119"/>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pPr>
      <w:spacing w:before="119"/>
      <w:ind w:left="970" w:hanging="852"/>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5C16A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C16A8"/>
    <w:rPr>
      <w:rFonts w:ascii="Segoe UI" w:hAnsi="Segoe UI" w:cs="Segoe UI"/>
      <w:sz w:val="18"/>
      <w:szCs w:val="18"/>
    </w:rPr>
  </w:style>
  <w:style w:type="character" w:styleId="CommentReference">
    <w:name w:val="annotation reference"/>
    <w:basedOn w:val="DefaultParagraphFont"/>
    <w:uiPriority w:val="99"/>
    <w:semiHidden/>
    <w:unhideWhenUsed/>
    <w:rsid w:val="00A36664"/>
    <w:rPr>
      <w:rFonts w:cs="Times New Roman"/>
      <w:sz w:val="16"/>
      <w:szCs w:val="16"/>
    </w:rPr>
  </w:style>
  <w:style w:type="paragraph" w:styleId="CommentText">
    <w:name w:val="annotation text"/>
    <w:basedOn w:val="Normal"/>
    <w:link w:val="CommentTextChar"/>
    <w:uiPriority w:val="99"/>
    <w:semiHidden/>
    <w:unhideWhenUsed/>
    <w:rsid w:val="00A36664"/>
    <w:rPr>
      <w:sz w:val="20"/>
      <w:szCs w:val="20"/>
    </w:rPr>
  </w:style>
  <w:style w:type="character" w:customStyle="1" w:styleId="CommentTextChar">
    <w:name w:val="Comment Text Char"/>
    <w:basedOn w:val="DefaultParagraphFont"/>
    <w:link w:val="CommentText"/>
    <w:uiPriority w:val="99"/>
    <w:semiHidden/>
    <w:locked/>
    <w:rsid w:val="00A3666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6664"/>
    <w:rPr>
      <w:b/>
      <w:bCs/>
    </w:rPr>
  </w:style>
  <w:style w:type="character" w:customStyle="1" w:styleId="CommentSubjectChar">
    <w:name w:val="Comment Subject Char"/>
    <w:basedOn w:val="CommentTextChar"/>
    <w:link w:val="CommentSubject"/>
    <w:uiPriority w:val="99"/>
    <w:semiHidden/>
    <w:locked/>
    <w:rsid w:val="00A36664"/>
    <w:rPr>
      <w:rFonts w:ascii="Arial" w:hAnsi="Arial" w:cs="Arial"/>
      <w:b/>
      <w:bCs/>
      <w:sz w:val="20"/>
      <w:szCs w:val="20"/>
    </w:rPr>
  </w:style>
  <w:style w:type="paragraph" w:styleId="Header">
    <w:name w:val="header"/>
    <w:basedOn w:val="Normal"/>
    <w:link w:val="HeaderChar"/>
    <w:uiPriority w:val="99"/>
    <w:unhideWhenUsed/>
    <w:rsid w:val="00090774"/>
    <w:pPr>
      <w:tabs>
        <w:tab w:val="center" w:pos="4513"/>
        <w:tab w:val="right" w:pos="9026"/>
      </w:tabs>
    </w:pPr>
  </w:style>
  <w:style w:type="character" w:customStyle="1" w:styleId="HeaderChar">
    <w:name w:val="Header Char"/>
    <w:basedOn w:val="DefaultParagraphFont"/>
    <w:link w:val="Header"/>
    <w:uiPriority w:val="99"/>
    <w:rsid w:val="00090774"/>
    <w:rPr>
      <w:rFonts w:ascii="Arial" w:hAnsi="Arial" w:cs="Arial"/>
      <w:sz w:val="24"/>
      <w:szCs w:val="24"/>
    </w:rPr>
  </w:style>
  <w:style w:type="paragraph" w:styleId="Footer">
    <w:name w:val="footer"/>
    <w:basedOn w:val="Normal"/>
    <w:link w:val="FooterChar"/>
    <w:uiPriority w:val="99"/>
    <w:unhideWhenUsed/>
    <w:rsid w:val="00090774"/>
    <w:pPr>
      <w:tabs>
        <w:tab w:val="center" w:pos="4513"/>
        <w:tab w:val="right" w:pos="9026"/>
      </w:tabs>
    </w:pPr>
  </w:style>
  <w:style w:type="character" w:customStyle="1" w:styleId="FooterChar">
    <w:name w:val="Footer Char"/>
    <w:basedOn w:val="DefaultParagraphFont"/>
    <w:link w:val="Footer"/>
    <w:uiPriority w:val="99"/>
    <w:rsid w:val="00090774"/>
    <w:rPr>
      <w:rFonts w:ascii="Arial" w:hAnsi="Arial" w:cs="Arial"/>
      <w:sz w:val="24"/>
      <w:szCs w:val="24"/>
    </w:rPr>
  </w:style>
  <w:style w:type="paragraph" w:styleId="NormalWeb">
    <w:name w:val="Normal (Web)"/>
    <w:basedOn w:val="Normal"/>
    <w:uiPriority w:val="99"/>
    <w:unhideWhenUsed/>
    <w:rsid w:val="002D0B22"/>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8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scottishhousingregulator.gov.uk/_layouts/15/CN.SHR.Portal.FBA/login.aspx?ReturnUrl=%2f_layouts%2f15%2fAuthenticate.aspx%3fSource%3d%252F&amp;amp;amp%3BSource=%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tishhousingregulator.gov.uk/publications/regulatory-framework-draft-consultation-regulatory-framework-review-october-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ottishhousingregulator.gov.uk/publications/regulatory-framework-draft-consultation-regulatory-framework-review-october-20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78D48-57CB-482A-B3ED-C28601A3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3787</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Model Code of Conduct for RSL Governing Body Members</vt:lpstr>
    </vt:vector>
  </TitlesOfParts>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Conduct for RSL Governing Body Members</dc:title>
  <dc:subject/>
  <dc:creator>Linda</dc:creator>
  <cp:keywords/>
  <dc:description/>
  <cp:lastModifiedBy>Daniel Wilson</cp:lastModifiedBy>
  <cp:revision>4</cp:revision>
  <dcterms:created xsi:type="dcterms:W3CDTF">2020-11-26T12:39:00Z</dcterms:created>
  <dcterms:modified xsi:type="dcterms:W3CDTF">2024-03-11T15:50:00Z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